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7" w:rsidRPr="00584F33" w:rsidRDefault="00FD31C2" w:rsidP="00584F33">
      <w:pPr>
        <w:jc w:val="center"/>
        <w:rPr>
          <w:b/>
        </w:rPr>
      </w:pPr>
      <w:r>
        <w:rPr>
          <w:b/>
        </w:rPr>
        <w:t>UCU Brighton – Analysis of Tribal Report and Financial Statements</w:t>
      </w:r>
    </w:p>
    <w:p w:rsidR="007704B7" w:rsidRDefault="007704B7"/>
    <w:p w:rsidR="007704B7" w:rsidRDefault="00BA4A5C">
      <w:r>
        <w:rPr>
          <w:b/>
        </w:rPr>
        <w:t>Pay</w:t>
      </w:r>
      <w:r w:rsidR="007704B7">
        <w:t xml:space="preserve"> costs as percentage of total principal income:</w:t>
      </w:r>
    </w:p>
    <w:p w:rsidR="007704B7" w:rsidRDefault="007704B7">
      <w:proofErr w:type="spellStart"/>
      <w:r>
        <w:t>UoB</w:t>
      </w:r>
      <w:proofErr w:type="spellEnd"/>
      <w:r>
        <w:t xml:space="preserve"> </w:t>
      </w:r>
      <w:r>
        <w:tab/>
      </w:r>
      <w:r>
        <w:tab/>
      </w:r>
      <w:r w:rsidR="00BA4A5C">
        <w:t xml:space="preserve">Academic: </w:t>
      </w:r>
      <w:r>
        <w:t>47.5%</w:t>
      </w:r>
      <w:r>
        <w:tab/>
      </w:r>
      <w:r w:rsidR="00BA4A5C">
        <w:t>Support: 17.9%</w:t>
      </w:r>
      <w:r>
        <w:tab/>
      </w:r>
      <w:r w:rsidR="00BA4A5C">
        <w:t>Total: 65.4%</w:t>
      </w:r>
    </w:p>
    <w:p w:rsidR="00BA4A5C" w:rsidRDefault="007704B7">
      <w:r>
        <w:t>Peer group</w:t>
      </w:r>
      <w:r w:rsidR="00611F94">
        <w:rPr>
          <w:rStyle w:val="FootnoteReference"/>
        </w:rPr>
        <w:footnoteReference w:id="1"/>
      </w:r>
      <w:r>
        <w:tab/>
      </w:r>
      <w:r w:rsidR="00BA4A5C">
        <w:t xml:space="preserve">Academic: </w:t>
      </w:r>
      <w:r>
        <w:t>44.1%</w:t>
      </w:r>
      <w:r w:rsidR="00BA4A5C">
        <w:tab/>
        <w:t>Support: 18.4%</w:t>
      </w:r>
      <w:r w:rsidR="00BA4A5C">
        <w:tab/>
        <w:t>Total: 62.5%</w:t>
      </w:r>
    </w:p>
    <w:p w:rsidR="00584F33" w:rsidRPr="00F00D9E" w:rsidRDefault="00BA4A5C" w:rsidP="00F00D9E">
      <w:pPr>
        <w:ind w:left="720"/>
      </w:pPr>
      <w:r>
        <w:t>Academic and total costs for the wider group</w:t>
      </w:r>
      <w:r>
        <w:rPr>
          <w:rStyle w:val="FootnoteReference"/>
        </w:rPr>
        <w:footnoteReference w:id="2"/>
      </w:r>
      <w:r>
        <w:t xml:space="preserve"> are lower still.</w:t>
      </w:r>
    </w:p>
    <w:p w:rsidR="00BA4A5C" w:rsidRPr="00D16D4E" w:rsidRDefault="00F93969">
      <w:pPr>
        <w:rPr>
          <w:i/>
        </w:rPr>
      </w:pPr>
      <w:r w:rsidRPr="00D16D4E">
        <w:rPr>
          <w:i/>
        </w:rPr>
        <w:t xml:space="preserve">Conclusion: </w:t>
      </w:r>
      <w:proofErr w:type="spellStart"/>
      <w:r w:rsidRPr="00D16D4E">
        <w:rPr>
          <w:i/>
        </w:rPr>
        <w:t>UoB’s</w:t>
      </w:r>
      <w:proofErr w:type="spellEnd"/>
      <w:r w:rsidRPr="00D16D4E">
        <w:rPr>
          <w:i/>
        </w:rPr>
        <w:t xml:space="preserve"> academic staff costs are higher</w:t>
      </w:r>
      <w:r w:rsidR="00D16D4E">
        <w:rPr>
          <w:i/>
        </w:rPr>
        <w:t>, and support staff costs lower,</w:t>
      </w:r>
      <w:r w:rsidRPr="00D16D4E">
        <w:rPr>
          <w:i/>
        </w:rPr>
        <w:t xml:space="preserve"> than comparators’, but though they appear much higher than HESA’s data for the sector as a whole (55.4% of total income</w:t>
      </w:r>
      <w:r w:rsidR="00D16D4E">
        <w:rPr>
          <w:i/>
        </w:rPr>
        <w:t xml:space="preserve"> in 2013-14</w:t>
      </w:r>
      <w:r w:rsidRPr="00D16D4E">
        <w:rPr>
          <w:i/>
        </w:rPr>
        <w:t>) they are not wildly divergent from those of similar institutions.</w:t>
      </w:r>
    </w:p>
    <w:p w:rsidR="00F93969" w:rsidRPr="00D16D4E" w:rsidRDefault="00F93969">
      <w:pPr>
        <w:rPr>
          <w:i/>
        </w:rPr>
      </w:pPr>
      <w:r w:rsidRPr="00D16D4E">
        <w:rPr>
          <w:i/>
        </w:rPr>
        <w:t xml:space="preserve">The difference in academic pay can be accounted for by the higher student/staff ratio at </w:t>
      </w:r>
      <w:proofErr w:type="spellStart"/>
      <w:r w:rsidRPr="00D16D4E">
        <w:rPr>
          <w:i/>
        </w:rPr>
        <w:t>UoB</w:t>
      </w:r>
      <w:proofErr w:type="spellEnd"/>
      <w:r w:rsidRPr="00D16D4E">
        <w:rPr>
          <w:i/>
        </w:rPr>
        <w:t xml:space="preserve"> (see below). In other words, more staff, rather than better paid staff.</w:t>
      </w:r>
    </w:p>
    <w:p w:rsidR="007704B7" w:rsidRDefault="007704B7"/>
    <w:p w:rsidR="007704B7" w:rsidRDefault="007704B7">
      <w:r w:rsidRPr="00B26A00">
        <w:rPr>
          <w:b/>
        </w:rPr>
        <w:t>Teaching income</w:t>
      </w:r>
      <w:r>
        <w:t xml:space="preserve"> as percentage of total:</w:t>
      </w:r>
    </w:p>
    <w:p w:rsidR="007704B7" w:rsidRDefault="007704B7">
      <w:proofErr w:type="spellStart"/>
      <w:r>
        <w:t>UoB</w:t>
      </w:r>
      <w:proofErr w:type="spellEnd"/>
      <w:r>
        <w:tab/>
      </w:r>
      <w:r>
        <w:tab/>
        <w:t>88.6%</w:t>
      </w:r>
      <w:r>
        <w:tab/>
      </w:r>
      <w:r>
        <w:tab/>
        <w:t>(£128m)</w:t>
      </w:r>
    </w:p>
    <w:p w:rsidR="00F93969" w:rsidRDefault="007704B7">
      <w:r>
        <w:t>Peer group</w:t>
      </w:r>
      <w:r>
        <w:tab/>
        <w:t>84.7%</w:t>
      </w:r>
      <w:r>
        <w:tab/>
      </w:r>
      <w:r>
        <w:tab/>
        <w:t>(wider group is 90%)</w:t>
      </w:r>
    </w:p>
    <w:p w:rsidR="007704B7" w:rsidRPr="00D16D4E" w:rsidRDefault="00F93969">
      <w:pPr>
        <w:rPr>
          <w:i/>
        </w:rPr>
      </w:pPr>
      <w:r w:rsidRPr="00D16D4E">
        <w:rPr>
          <w:i/>
        </w:rPr>
        <w:t xml:space="preserve">Conclusion: </w:t>
      </w:r>
      <w:proofErr w:type="spellStart"/>
      <w:r w:rsidRPr="00D16D4E">
        <w:rPr>
          <w:i/>
        </w:rPr>
        <w:t>UoB</w:t>
      </w:r>
      <w:proofErr w:type="spellEnd"/>
      <w:r w:rsidRPr="00D16D4E">
        <w:rPr>
          <w:i/>
        </w:rPr>
        <w:t xml:space="preserve"> is mid-range.</w:t>
      </w:r>
    </w:p>
    <w:p w:rsidR="007704B7" w:rsidRDefault="007704B7"/>
    <w:p w:rsidR="007704B7" w:rsidRDefault="007704B7">
      <w:r w:rsidRPr="00B26A00">
        <w:rPr>
          <w:b/>
        </w:rPr>
        <w:t>Income</w:t>
      </w:r>
      <w:r>
        <w:t xml:space="preserve"> per academic FTE </w:t>
      </w:r>
      <w:r w:rsidR="002A34C3">
        <w:t>member of staff</w:t>
      </w:r>
    </w:p>
    <w:p w:rsidR="007704B7" w:rsidRDefault="007704B7">
      <w:proofErr w:type="spellStart"/>
      <w:r>
        <w:t>UoB</w:t>
      </w:r>
      <w:proofErr w:type="spellEnd"/>
      <w:r>
        <w:tab/>
      </w:r>
      <w:r>
        <w:tab/>
        <w:t>£147k</w:t>
      </w:r>
    </w:p>
    <w:p w:rsidR="00F93969" w:rsidRDefault="007704B7">
      <w:r>
        <w:t>Peer group</w:t>
      </w:r>
      <w:r>
        <w:tab/>
        <w:t>£154k</w:t>
      </w:r>
    </w:p>
    <w:p w:rsidR="007704B7" w:rsidRPr="00D16D4E" w:rsidRDefault="00F93969">
      <w:pPr>
        <w:rPr>
          <w:i/>
        </w:rPr>
      </w:pPr>
      <w:r w:rsidRPr="00D16D4E">
        <w:rPr>
          <w:i/>
        </w:rPr>
        <w:t>Again, the higher student/staff ratio would account for this.</w:t>
      </w:r>
    </w:p>
    <w:p w:rsidR="007704B7" w:rsidRDefault="007704B7"/>
    <w:p w:rsidR="007704B7" w:rsidRPr="007D2ADF" w:rsidRDefault="007704B7">
      <w:r w:rsidRPr="00B26A00">
        <w:rPr>
          <w:b/>
        </w:rPr>
        <w:t>Student/staff ratio</w:t>
      </w:r>
      <w:r w:rsidR="007D2ADF">
        <w:rPr>
          <w:b/>
        </w:rPr>
        <w:t xml:space="preserve"> </w:t>
      </w:r>
      <w:r w:rsidR="007D2ADF">
        <w:t>(‘academic productivity’)</w:t>
      </w:r>
    </w:p>
    <w:p w:rsidR="007704B7" w:rsidRDefault="007704B7">
      <w:proofErr w:type="spellStart"/>
      <w:r>
        <w:t>UoB</w:t>
      </w:r>
      <w:proofErr w:type="spellEnd"/>
      <w:r>
        <w:tab/>
      </w:r>
      <w:r>
        <w:tab/>
        <w:t>17 (</w:t>
      </w:r>
      <w:proofErr w:type="gramStart"/>
      <w:r>
        <w:t>inc</w:t>
      </w:r>
      <w:proofErr w:type="gramEnd"/>
      <w:r>
        <w:t xml:space="preserve"> PGR)</w:t>
      </w:r>
      <w:r>
        <w:tab/>
        <w:t>20.6 (</w:t>
      </w:r>
      <w:proofErr w:type="spellStart"/>
      <w:r>
        <w:t>exc</w:t>
      </w:r>
      <w:proofErr w:type="spellEnd"/>
      <w:r>
        <w:t xml:space="preserve"> PGR)</w:t>
      </w:r>
      <w:r w:rsidR="00611F94">
        <w:t xml:space="preserve"> </w:t>
      </w:r>
    </w:p>
    <w:p w:rsidR="000B1363" w:rsidRDefault="007704B7">
      <w:r>
        <w:t>Peer group</w:t>
      </w:r>
      <w:r>
        <w:tab/>
        <w:t>17.8</w:t>
      </w:r>
      <w:r>
        <w:tab/>
      </w:r>
      <w:r>
        <w:tab/>
        <w:t>25.4</w:t>
      </w:r>
      <w:r>
        <w:tab/>
      </w:r>
    </w:p>
    <w:p w:rsidR="007D2ADF" w:rsidRDefault="000B1363">
      <w:r>
        <w:t>Wider group</w:t>
      </w:r>
      <w:r>
        <w:tab/>
      </w:r>
      <w:r w:rsidR="007D2ADF">
        <w:t>20.0</w:t>
      </w:r>
      <w:r w:rsidR="007D2ADF">
        <w:tab/>
      </w:r>
      <w:r w:rsidR="007D2ADF">
        <w:tab/>
        <w:t>25.7</w:t>
      </w:r>
    </w:p>
    <w:p w:rsidR="00611F94" w:rsidRPr="00D16D4E" w:rsidRDefault="000B1363">
      <w:pPr>
        <w:rPr>
          <w:i/>
        </w:rPr>
      </w:pPr>
      <w:r w:rsidRPr="00D16D4E">
        <w:rPr>
          <w:i/>
        </w:rPr>
        <w:t xml:space="preserve">Conclusion: </w:t>
      </w:r>
      <w:proofErr w:type="spellStart"/>
      <w:r w:rsidRPr="00D16D4E">
        <w:rPr>
          <w:i/>
        </w:rPr>
        <w:t>UoB</w:t>
      </w:r>
      <w:r w:rsidR="00611F94" w:rsidRPr="00D16D4E">
        <w:rPr>
          <w:i/>
        </w:rPr>
        <w:t>’s</w:t>
      </w:r>
      <w:proofErr w:type="spellEnd"/>
      <w:r w:rsidR="00611F94" w:rsidRPr="00D16D4E">
        <w:rPr>
          <w:i/>
        </w:rPr>
        <w:t xml:space="preserve"> ratio is 4.5% (inc.</w:t>
      </w:r>
      <w:r w:rsidR="00F93969" w:rsidRPr="00D16D4E">
        <w:rPr>
          <w:i/>
        </w:rPr>
        <w:t xml:space="preserve"> </w:t>
      </w:r>
      <w:r w:rsidR="00611F94" w:rsidRPr="00D16D4E">
        <w:rPr>
          <w:i/>
        </w:rPr>
        <w:t>PGR) &amp; 19% (exc.</w:t>
      </w:r>
      <w:r w:rsidR="00F93969" w:rsidRPr="00D16D4E">
        <w:rPr>
          <w:i/>
        </w:rPr>
        <w:t xml:space="preserve"> </w:t>
      </w:r>
      <w:r w:rsidR="00611F94" w:rsidRPr="00D16D4E">
        <w:rPr>
          <w:i/>
        </w:rPr>
        <w:t>PGR) better than peer group, and 15% (inc.</w:t>
      </w:r>
      <w:r w:rsidR="00F93969" w:rsidRPr="00D16D4E">
        <w:rPr>
          <w:i/>
        </w:rPr>
        <w:t xml:space="preserve"> </w:t>
      </w:r>
      <w:r w:rsidR="00611F94" w:rsidRPr="00D16D4E">
        <w:rPr>
          <w:i/>
        </w:rPr>
        <w:t>PGR) &amp; 20% (exc.</w:t>
      </w:r>
      <w:r w:rsidR="00F93969" w:rsidRPr="00D16D4E">
        <w:rPr>
          <w:i/>
        </w:rPr>
        <w:t xml:space="preserve"> </w:t>
      </w:r>
      <w:r w:rsidR="00611F94" w:rsidRPr="00D16D4E">
        <w:rPr>
          <w:i/>
        </w:rPr>
        <w:t>PGR) better than wider group.</w:t>
      </w:r>
      <w:r w:rsidR="00AD5182">
        <w:rPr>
          <w:i/>
        </w:rPr>
        <w:t xml:space="preserve"> </w:t>
      </w:r>
    </w:p>
    <w:p w:rsidR="007D2ADF" w:rsidRDefault="007D2ADF"/>
    <w:p w:rsidR="007D2ADF" w:rsidRDefault="007D2ADF">
      <w:r>
        <w:rPr>
          <w:b/>
        </w:rPr>
        <w:t>Academic pay costs</w:t>
      </w:r>
      <w:r>
        <w:t xml:space="preserve"> per FTE student</w:t>
      </w:r>
    </w:p>
    <w:p w:rsidR="007D2ADF" w:rsidRDefault="007D2ADF">
      <w:proofErr w:type="spellStart"/>
      <w:r>
        <w:t>UoB</w:t>
      </w:r>
      <w:proofErr w:type="spellEnd"/>
      <w:r>
        <w:tab/>
      </w:r>
      <w:r>
        <w:tab/>
        <w:t>£3226</w:t>
      </w:r>
    </w:p>
    <w:p w:rsidR="007D2ADF" w:rsidRDefault="00611F94">
      <w:r>
        <w:t>Wider</w:t>
      </w:r>
      <w:r w:rsidR="007D2ADF">
        <w:t xml:space="preserve"> group </w:t>
      </w:r>
      <w:r w:rsidR="007D2ADF">
        <w:tab/>
        <w:t>£2642</w:t>
      </w:r>
    </w:p>
    <w:p w:rsidR="007D2ADF" w:rsidRDefault="007D2ADF">
      <w:proofErr w:type="spellStart"/>
      <w:r>
        <w:t>UoB’s</w:t>
      </w:r>
      <w:proofErr w:type="spellEnd"/>
      <w:r>
        <w:t xml:space="preserve"> adjusted for student/staff ratio </w:t>
      </w:r>
      <w:r w:rsidR="00611F94">
        <w:t>(</w:t>
      </w:r>
      <w:proofErr w:type="gramStart"/>
      <w:r w:rsidR="00611F94">
        <w:t>inc</w:t>
      </w:r>
      <w:proofErr w:type="gramEnd"/>
      <w:r w:rsidR="00F93969">
        <w:t xml:space="preserve"> </w:t>
      </w:r>
      <w:r w:rsidR="00611F94">
        <w:t xml:space="preserve">.PGR) </w:t>
      </w:r>
      <w:r>
        <w:t>with wider group = £2742</w:t>
      </w:r>
    </w:p>
    <w:p w:rsidR="007704B7" w:rsidRPr="00D16D4E" w:rsidRDefault="007D2ADF">
      <w:pPr>
        <w:rPr>
          <w:i/>
        </w:rPr>
      </w:pPr>
      <w:r w:rsidRPr="00D16D4E">
        <w:rPr>
          <w:i/>
        </w:rPr>
        <w:t xml:space="preserve">Conclusion: </w:t>
      </w:r>
      <w:proofErr w:type="spellStart"/>
      <w:r w:rsidR="00611F94" w:rsidRPr="00D16D4E">
        <w:rPr>
          <w:i/>
        </w:rPr>
        <w:t>UoB’s</w:t>
      </w:r>
      <w:proofErr w:type="spellEnd"/>
      <w:r w:rsidR="00611F94" w:rsidRPr="00D16D4E">
        <w:rPr>
          <w:i/>
        </w:rPr>
        <w:t xml:space="preserve"> higher academic pay costs are accounted for by better a student/staff ratio (otherwise known as ‘lower productivity</w:t>
      </w:r>
      <w:r w:rsidR="002A34C3" w:rsidRPr="00D16D4E">
        <w:rPr>
          <w:i/>
        </w:rPr>
        <w:t>’!</w:t>
      </w:r>
      <w:r w:rsidR="00611F94" w:rsidRPr="00D16D4E">
        <w:rPr>
          <w:i/>
        </w:rPr>
        <w:t>).</w:t>
      </w:r>
    </w:p>
    <w:p w:rsidR="007704B7" w:rsidRDefault="007704B7"/>
    <w:p w:rsidR="007704B7" w:rsidRDefault="007704B7">
      <w:r w:rsidRPr="00B26A00">
        <w:rPr>
          <w:b/>
        </w:rPr>
        <w:t>Teaching staff</w:t>
      </w:r>
      <w:r>
        <w:t xml:space="preserve"> </w:t>
      </w:r>
      <w:r w:rsidR="00995DC5" w:rsidRPr="006B1A36">
        <w:rPr>
          <w:b/>
        </w:rPr>
        <w:t xml:space="preserve">FTEs </w:t>
      </w:r>
      <w:r w:rsidR="006B1A36" w:rsidRPr="006B1A36">
        <w:rPr>
          <w:b/>
        </w:rPr>
        <w:t>by grade</w:t>
      </w:r>
      <w:r w:rsidR="006B1A36">
        <w:t xml:space="preserve"> </w:t>
      </w:r>
      <w:r>
        <w:t>per 10,000 FTE students</w:t>
      </w:r>
    </w:p>
    <w:p w:rsidR="002A34C3" w:rsidRDefault="002A34C3">
      <w:r>
        <w:t>Total ‘delivery’ staff</w:t>
      </w:r>
      <w:r>
        <w:tab/>
      </w:r>
      <w:proofErr w:type="spellStart"/>
      <w:r>
        <w:t>UoB</w:t>
      </w:r>
      <w:proofErr w:type="spellEnd"/>
      <w:r>
        <w:t xml:space="preserve"> </w:t>
      </w:r>
      <w:r>
        <w:tab/>
        <w:t>486.3</w:t>
      </w:r>
      <w:r>
        <w:tab/>
        <w:t>Peer group</w:t>
      </w:r>
      <w:r>
        <w:tab/>
        <w:t>406.3</w:t>
      </w:r>
      <w:r>
        <w:tab/>
        <w:t xml:space="preserve">(confirming </w:t>
      </w:r>
      <w:r w:rsidR="00F00D9E">
        <w:t>higher</w:t>
      </w:r>
      <w:r>
        <w:t xml:space="preserve"> S/S ratio)</w:t>
      </w:r>
    </w:p>
    <w:p w:rsidR="007704B7" w:rsidRDefault="00F00D9E">
      <w:r>
        <w:t>Heads, Deans</w:t>
      </w:r>
      <w:r w:rsidR="007704B7">
        <w:tab/>
      </w:r>
      <w:r w:rsidR="007704B7">
        <w:tab/>
      </w:r>
      <w:proofErr w:type="spellStart"/>
      <w:r w:rsidR="007704B7">
        <w:t>UoB</w:t>
      </w:r>
      <w:proofErr w:type="spellEnd"/>
      <w:r w:rsidR="007704B7">
        <w:tab/>
        <w:t>3.0</w:t>
      </w:r>
      <w:r w:rsidR="007704B7">
        <w:tab/>
        <w:t>Peer group</w:t>
      </w:r>
      <w:r w:rsidR="007704B7">
        <w:tab/>
        <w:t>1.5</w:t>
      </w:r>
      <w:r w:rsidR="00BC0F87">
        <w:tab/>
      </w:r>
      <w:r w:rsidR="00BC0F87">
        <w:tab/>
      </w:r>
    </w:p>
    <w:p w:rsidR="00B26A00" w:rsidRDefault="00B26A00">
      <w:r>
        <w:t>Professors</w:t>
      </w:r>
      <w:r>
        <w:tab/>
      </w:r>
      <w:r>
        <w:tab/>
      </w:r>
      <w:proofErr w:type="spellStart"/>
      <w:r>
        <w:t>UoB</w:t>
      </w:r>
      <w:proofErr w:type="spellEnd"/>
      <w:r>
        <w:tab/>
        <w:t>9.2</w:t>
      </w:r>
      <w:r>
        <w:tab/>
        <w:t>Peer group</w:t>
      </w:r>
      <w:r>
        <w:tab/>
        <w:t>18.3</w:t>
      </w:r>
      <w:r w:rsidR="00BC0F87">
        <w:tab/>
      </w:r>
      <w:r w:rsidR="00BC0F87">
        <w:tab/>
      </w:r>
    </w:p>
    <w:p w:rsidR="00B26A00" w:rsidRDefault="00F00D9E">
      <w:r>
        <w:t>PLs and Readers</w:t>
      </w:r>
      <w:r w:rsidR="00B26A00">
        <w:tab/>
      </w:r>
      <w:proofErr w:type="spellStart"/>
      <w:r w:rsidR="00B26A00">
        <w:t>UoB</w:t>
      </w:r>
      <w:proofErr w:type="spellEnd"/>
      <w:r w:rsidR="00B26A00">
        <w:tab/>
        <w:t>108.6</w:t>
      </w:r>
      <w:r w:rsidR="00B26A00">
        <w:tab/>
        <w:t>Peer group</w:t>
      </w:r>
      <w:r w:rsidR="00B26A00">
        <w:tab/>
        <w:t>44.6</w:t>
      </w:r>
      <w:r w:rsidR="00BC0F87">
        <w:tab/>
      </w:r>
    </w:p>
    <w:p w:rsidR="00B26A00" w:rsidRDefault="00F00D9E">
      <w:r>
        <w:t>SLs</w:t>
      </w:r>
      <w:r w:rsidR="00B26A00">
        <w:tab/>
      </w:r>
      <w:r w:rsidR="00B26A00">
        <w:tab/>
      </w:r>
      <w:r w:rsidR="00B26A00">
        <w:tab/>
      </w:r>
      <w:proofErr w:type="spellStart"/>
      <w:r w:rsidR="00B26A00">
        <w:t>UoB</w:t>
      </w:r>
      <w:proofErr w:type="spellEnd"/>
      <w:r w:rsidR="00B26A00">
        <w:tab/>
        <w:t>256.9</w:t>
      </w:r>
      <w:r w:rsidR="00B26A00">
        <w:tab/>
        <w:t xml:space="preserve">Peer group </w:t>
      </w:r>
      <w:r w:rsidR="00B26A00">
        <w:tab/>
        <w:t>190.5</w:t>
      </w:r>
      <w:r w:rsidR="00BC0F87">
        <w:t xml:space="preserve"> </w:t>
      </w:r>
      <w:r w:rsidR="00BC0F87">
        <w:tab/>
      </w:r>
    </w:p>
    <w:p w:rsidR="00B26A00" w:rsidRDefault="00F00D9E">
      <w:r>
        <w:t>Ls</w:t>
      </w:r>
      <w:r w:rsidR="00B26A00">
        <w:tab/>
      </w:r>
      <w:r w:rsidR="00B26A00">
        <w:tab/>
      </w:r>
      <w:r w:rsidR="00B26A00">
        <w:tab/>
      </w:r>
      <w:proofErr w:type="spellStart"/>
      <w:r w:rsidR="00B26A00">
        <w:t>UoB</w:t>
      </w:r>
      <w:proofErr w:type="spellEnd"/>
      <w:r w:rsidR="00B26A00">
        <w:tab/>
        <w:t>38.3</w:t>
      </w:r>
      <w:r w:rsidR="00B26A00">
        <w:tab/>
        <w:t>Peer group</w:t>
      </w:r>
      <w:r w:rsidR="00B26A00">
        <w:tab/>
        <w:t>71.3</w:t>
      </w:r>
      <w:r w:rsidR="00BC0F87">
        <w:tab/>
      </w:r>
      <w:r w:rsidR="00BC0F87">
        <w:tab/>
      </w:r>
    </w:p>
    <w:p w:rsidR="001357C5" w:rsidRDefault="00B26A00">
      <w:r>
        <w:t>HPLs &amp; agency</w:t>
      </w:r>
      <w:r>
        <w:tab/>
      </w:r>
      <w:proofErr w:type="spellStart"/>
      <w:r>
        <w:t>UoB</w:t>
      </w:r>
      <w:proofErr w:type="spellEnd"/>
      <w:r>
        <w:tab/>
        <w:t>38.0</w:t>
      </w:r>
      <w:r>
        <w:tab/>
        <w:t>Peer group</w:t>
      </w:r>
      <w:r>
        <w:tab/>
        <w:t>60.6</w:t>
      </w:r>
      <w:r w:rsidR="00BC0F87">
        <w:tab/>
      </w:r>
    </w:p>
    <w:p w:rsidR="002A34C3" w:rsidRDefault="002A34C3"/>
    <w:p w:rsidR="00995DC5" w:rsidRPr="002A34C3" w:rsidRDefault="002A34C3">
      <w:r>
        <w:rPr>
          <w:b/>
        </w:rPr>
        <w:t>Teaching staff</w:t>
      </w:r>
      <w:r w:rsidR="006B1A36">
        <w:rPr>
          <w:b/>
        </w:rPr>
        <w:t xml:space="preserve"> FTEs</w:t>
      </w:r>
      <w:r>
        <w:rPr>
          <w:b/>
        </w:rPr>
        <w:t xml:space="preserve"> by grade </w:t>
      </w:r>
      <w:r>
        <w:t>as percentage of total (calculated from above)</w:t>
      </w:r>
    </w:p>
    <w:p w:rsidR="00995DC5" w:rsidRDefault="00F00D9E" w:rsidP="00995DC5">
      <w:r>
        <w:t>Heads, Deans</w:t>
      </w:r>
      <w:r w:rsidR="00995DC5">
        <w:tab/>
      </w:r>
      <w:r w:rsidR="00995DC5">
        <w:tab/>
      </w:r>
      <w:proofErr w:type="spellStart"/>
      <w:r w:rsidR="00995DC5">
        <w:t>U</w:t>
      </w:r>
      <w:r w:rsidR="002A34C3">
        <w:t>oB</w:t>
      </w:r>
      <w:proofErr w:type="spellEnd"/>
      <w:r w:rsidR="002A34C3">
        <w:tab/>
        <w:t>0.6%</w:t>
      </w:r>
      <w:r w:rsidR="002A34C3">
        <w:tab/>
        <w:t>Peer group</w:t>
      </w:r>
      <w:r w:rsidR="002A34C3">
        <w:tab/>
        <w:t>0.37%</w:t>
      </w:r>
      <w:r w:rsidR="002A34C3">
        <w:tab/>
      </w:r>
      <w:r w:rsidR="002A34C3">
        <w:tab/>
        <w:t>(1.6 times</w:t>
      </w:r>
      <w:r w:rsidR="00995DC5">
        <w:t xml:space="preserve"> as many)</w:t>
      </w:r>
    </w:p>
    <w:p w:rsidR="00995DC5" w:rsidRDefault="00995DC5" w:rsidP="00995DC5">
      <w:r>
        <w:t>Professors</w:t>
      </w:r>
      <w:r>
        <w:tab/>
      </w:r>
      <w:r>
        <w:tab/>
      </w:r>
      <w:proofErr w:type="spellStart"/>
      <w:r>
        <w:t>UoB</w:t>
      </w:r>
      <w:proofErr w:type="spellEnd"/>
      <w:r>
        <w:tab/>
        <w:t>1.9%</w:t>
      </w:r>
      <w:r>
        <w:tab/>
        <w:t>Peer group</w:t>
      </w:r>
      <w:r>
        <w:tab/>
        <w:t>4.5%</w:t>
      </w:r>
      <w:r>
        <w:tab/>
      </w:r>
      <w:r>
        <w:tab/>
        <w:t>(</w:t>
      </w:r>
      <w:r w:rsidR="002A34C3">
        <w:t>60% fewer</w:t>
      </w:r>
      <w:r>
        <w:t>)</w:t>
      </w:r>
    </w:p>
    <w:p w:rsidR="00995DC5" w:rsidRDefault="00F00D9E" w:rsidP="00995DC5">
      <w:r>
        <w:t>PLs and Readers</w:t>
      </w:r>
      <w:r w:rsidR="00995DC5">
        <w:tab/>
      </w:r>
      <w:proofErr w:type="spellStart"/>
      <w:r w:rsidR="00995DC5">
        <w:t>UoB</w:t>
      </w:r>
      <w:proofErr w:type="spellEnd"/>
      <w:r w:rsidR="00995DC5">
        <w:tab/>
        <w:t>22.3%</w:t>
      </w:r>
      <w:r w:rsidR="00995DC5">
        <w:tab/>
        <w:t>Peer group</w:t>
      </w:r>
      <w:r w:rsidR="00995DC5">
        <w:tab/>
        <w:t>11%</w:t>
      </w:r>
      <w:r w:rsidR="00995DC5">
        <w:tab/>
      </w:r>
      <w:r w:rsidR="00995DC5">
        <w:tab/>
        <w:t>(</w:t>
      </w:r>
      <w:r w:rsidR="002A34C3">
        <w:t>twice</w:t>
      </w:r>
      <w:r w:rsidR="00995DC5">
        <w:t xml:space="preserve"> as many)</w:t>
      </w:r>
    </w:p>
    <w:p w:rsidR="00995DC5" w:rsidRDefault="00F00D9E" w:rsidP="00995DC5">
      <w:r>
        <w:t>SLs</w:t>
      </w:r>
      <w:r w:rsidR="00995DC5">
        <w:tab/>
      </w:r>
      <w:r w:rsidR="00995DC5">
        <w:tab/>
      </w:r>
      <w:r w:rsidR="00995DC5">
        <w:tab/>
      </w:r>
      <w:proofErr w:type="spellStart"/>
      <w:r w:rsidR="00995DC5">
        <w:t>UoB</w:t>
      </w:r>
      <w:proofErr w:type="spellEnd"/>
      <w:r w:rsidR="00995DC5">
        <w:tab/>
        <w:t>53%</w:t>
      </w:r>
      <w:r w:rsidR="00995DC5">
        <w:tab/>
        <w:t xml:space="preserve">Peer group </w:t>
      </w:r>
      <w:r w:rsidR="00995DC5">
        <w:tab/>
        <w:t xml:space="preserve">47% </w:t>
      </w:r>
      <w:r w:rsidR="00995DC5">
        <w:tab/>
      </w:r>
      <w:r w:rsidR="00995DC5">
        <w:tab/>
        <w:t>(</w:t>
      </w:r>
      <w:r w:rsidR="002A34C3">
        <w:t>13</w:t>
      </w:r>
      <w:r w:rsidR="00995DC5">
        <w:t>% more)</w:t>
      </w:r>
    </w:p>
    <w:p w:rsidR="00995DC5" w:rsidRDefault="00F00D9E" w:rsidP="00995DC5">
      <w:r>
        <w:t>Ls</w:t>
      </w:r>
      <w:r w:rsidR="00995DC5">
        <w:tab/>
      </w:r>
      <w:r w:rsidR="00995DC5">
        <w:tab/>
      </w:r>
      <w:r w:rsidR="00995DC5">
        <w:tab/>
      </w:r>
      <w:proofErr w:type="spellStart"/>
      <w:r w:rsidR="00995DC5">
        <w:t>UoB</w:t>
      </w:r>
      <w:proofErr w:type="spellEnd"/>
      <w:r w:rsidR="00995DC5">
        <w:tab/>
        <w:t>7.9%</w:t>
      </w:r>
      <w:r w:rsidR="00995DC5">
        <w:tab/>
        <w:t>Peer group</w:t>
      </w:r>
      <w:r w:rsidR="00995DC5">
        <w:tab/>
        <w:t>17.5%</w:t>
      </w:r>
      <w:r w:rsidR="00995DC5">
        <w:tab/>
      </w:r>
      <w:r w:rsidR="00995DC5">
        <w:tab/>
        <w:t>(</w:t>
      </w:r>
      <w:r w:rsidR="002A34C3">
        <w:t>55</w:t>
      </w:r>
      <w:r w:rsidR="00995DC5">
        <w:t>% fewer)</w:t>
      </w:r>
    </w:p>
    <w:p w:rsidR="00995DC5" w:rsidRDefault="00995DC5" w:rsidP="00995DC5">
      <w:r>
        <w:t>HPLs &amp; agency</w:t>
      </w:r>
      <w:r>
        <w:tab/>
      </w:r>
      <w:proofErr w:type="spellStart"/>
      <w:r>
        <w:t>UoB</w:t>
      </w:r>
      <w:proofErr w:type="spellEnd"/>
      <w:r>
        <w:tab/>
        <w:t>7.8%</w:t>
      </w:r>
      <w:r>
        <w:tab/>
        <w:t>Peer group</w:t>
      </w:r>
      <w:r>
        <w:tab/>
        <w:t>15%</w:t>
      </w:r>
      <w:r>
        <w:tab/>
      </w:r>
      <w:r>
        <w:tab/>
        <w:t>(</w:t>
      </w:r>
      <w:r w:rsidR="002A34C3">
        <w:t>half as many</w:t>
      </w:r>
      <w:r>
        <w:t>)</w:t>
      </w:r>
    </w:p>
    <w:p w:rsidR="00B26A00" w:rsidRPr="00D16D4E" w:rsidRDefault="002A34C3">
      <w:pPr>
        <w:rPr>
          <w:b/>
          <w:i/>
        </w:rPr>
      </w:pPr>
      <w:r w:rsidRPr="00D16D4E">
        <w:rPr>
          <w:i/>
        </w:rPr>
        <w:t>Conclusions: low proportion of professo</w:t>
      </w:r>
      <w:r w:rsidR="00FD31C2">
        <w:rPr>
          <w:i/>
        </w:rPr>
        <w:t>rs</w:t>
      </w:r>
      <w:r w:rsidRPr="00D16D4E">
        <w:rPr>
          <w:i/>
        </w:rPr>
        <w:t>; SL</w:t>
      </w:r>
      <w:r w:rsidR="00D16D4E">
        <w:rPr>
          <w:i/>
        </w:rPr>
        <w:t xml:space="preserve"> number</w:t>
      </w:r>
      <w:r w:rsidRPr="00D16D4E">
        <w:rPr>
          <w:i/>
        </w:rPr>
        <w:t xml:space="preserve">s broadly comparable, but heavy in PLs and light in Ls and HPLs. </w:t>
      </w:r>
      <w:r w:rsidR="00217066" w:rsidRPr="00D16D4E">
        <w:rPr>
          <w:i/>
        </w:rPr>
        <w:t xml:space="preserve">Since difference in pay costs is explicable via a higher student/staff ratio, </w:t>
      </w:r>
      <w:proofErr w:type="spellStart"/>
      <w:r w:rsidR="00217066" w:rsidRPr="00D16D4E">
        <w:rPr>
          <w:i/>
        </w:rPr>
        <w:t>UoBs</w:t>
      </w:r>
      <w:proofErr w:type="spellEnd"/>
      <w:r w:rsidR="00217066" w:rsidRPr="00D16D4E">
        <w:rPr>
          <w:i/>
        </w:rPr>
        <w:t xml:space="preserve"> grade balance is not decisive.</w:t>
      </w:r>
    </w:p>
    <w:p w:rsidR="00B26A00" w:rsidRDefault="00B26A00"/>
    <w:p w:rsidR="00B26A00" w:rsidRDefault="00B26A00">
      <w:r w:rsidRPr="000B1363">
        <w:rPr>
          <w:b/>
        </w:rPr>
        <w:t>Research &amp; Enterprise income</w:t>
      </w:r>
      <w:r>
        <w:t xml:space="preserve"> as percentage of total</w:t>
      </w:r>
    </w:p>
    <w:p w:rsidR="00B26A00" w:rsidRDefault="00B26A00">
      <w:proofErr w:type="spellStart"/>
      <w:r>
        <w:t>UoB</w:t>
      </w:r>
      <w:proofErr w:type="spellEnd"/>
      <w:r>
        <w:tab/>
      </w:r>
      <w:r>
        <w:tab/>
      </w:r>
      <w:r>
        <w:tab/>
        <w:t>11.4%</w:t>
      </w:r>
    </w:p>
    <w:p w:rsidR="000B1363" w:rsidRDefault="00B26A00">
      <w:r>
        <w:t>Peer group</w:t>
      </w:r>
      <w:r>
        <w:tab/>
      </w:r>
      <w:r>
        <w:tab/>
      </w:r>
      <w:r w:rsidR="000B1363">
        <w:t>15.3%</w:t>
      </w:r>
    </w:p>
    <w:p w:rsidR="00D16D4E" w:rsidRDefault="000B1363">
      <w:r>
        <w:t>Wider group</w:t>
      </w:r>
      <w:r>
        <w:tab/>
        <w:t xml:space="preserve"> </w:t>
      </w:r>
      <w:r>
        <w:tab/>
        <w:t>9.5%</w:t>
      </w:r>
    </w:p>
    <w:p w:rsidR="000B1363" w:rsidRPr="00D16D4E" w:rsidRDefault="00D16D4E">
      <w:pPr>
        <w:rPr>
          <w:i/>
        </w:rPr>
      </w:pPr>
      <w:r w:rsidRPr="00D16D4E">
        <w:rPr>
          <w:i/>
        </w:rPr>
        <w:t xml:space="preserve">Conclusion: </w:t>
      </w:r>
      <w:proofErr w:type="spellStart"/>
      <w:r w:rsidRPr="00D16D4E">
        <w:rPr>
          <w:i/>
        </w:rPr>
        <w:t>UoB</w:t>
      </w:r>
      <w:proofErr w:type="spellEnd"/>
      <w:r w:rsidRPr="00D16D4E">
        <w:rPr>
          <w:i/>
        </w:rPr>
        <w:t xml:space="preserve"> is mid-range</w:t>
      </w:r>
    </w:p>
    <w:p w:rsidR="00B26A00" w:rsidRDefault="00B26A00"/>
    <w:p w:rsidR="00B26A00" w:rsidRDefault="00B26A00">
      <w:r w:rsidRPr="000B1363">
        <w:rPr>
          <w:b/>
        </w:rPr>
        <w:t>Research &amp; Enterprise pay costs</w:t>
      </w:r>
      <w:r>
        <w:t xml:space="preserve"> as percentage of </w:t>
      </w:r>
      <w:r w:rsidR="000B1363">
        <w:t xml:space="preserve">R&amp;E </w:t>
      </w:r>
      <w:r>
        <w:t>income</w:t>
      </w:r>
    </w:p>
    <w:p w:rsidR="000B1363" w:rsidRDefault="000B1363">
      <w:proofErr w:type="spellStart"/>
      <w:r>
        <w:t>UoB</w:t>
      </w:r>
      <w:proofErr w:type="spellEnd"/>
      <w:r>
        <w:tab/>
      </w:r>
      <w:r>
        <w:tab/>
      </w:r>
      <w:r>
        <w:tab/>
        <w:t>101.8%</w:t>
      </w:r>
    </w:p>
    <w:p w:rsidR="000B1363" w:rsidRDefault="000B1363">
      <w:r>
        <w:t>Peer group</w:t>
      </w:r>
      <w:r>
        <w:tab/>
      </w:r>
      <w:r>
        <w:tab/>
        <w:t>103.1%</w:t>
      </w:r>
    </w:p>
    <w:p w:rsidR="000B1363" w:rsidRDefault="000B1363">
      <w:r>
        <w:t>Wider group</w:t>
      </w:r>
      <w:r>
        <w:tab/>
      </w:r>
      <w:r>
        <w:tab/>
        <w:t>125+%</w:t>
      </w:r>
    </w:p>
    <w:p w:rsidR="0082074E" w:rsidRDefault="000B1363">
      <w:r w:rsidRPr="00D16D4E">
        <w:rPr>
          <w:i/>
        </w:rPr>
        <w:t xml:space="preserve">Conclusion: Research loses money but </w:t>
      </w:r>
      <w:proofErr w:type="spellStart"/>
      <w:r w:rsidRPr="00D16D4E">
        <w:rPr>
          <w:i/>
        </w:rPr>
        <w:t>UoB</w:t>
      </w:r>
      <w:proofErr w:type="spellEnd"/>
      <w:r w:rsidRPr="00D16D4E">
        <w:rPr>
          <w:i/>
        </w:rPr>
        <w:t xml:space="preserve"> doesn't lose as much as others</w:t>
      </w:r>
      <w:r w:rsidR="0082074E">
        <w:rPr>
          <w:i/>
        </w:rPr>
        <w:t>.</w:t>
      </w:r>
    </w:p>
    <w:p w:rsidR="0082074E" w:rsidRDefault="0082074E"/>
    <w:p w:rsidR="0082074E" w:rsidRDefault="0082074E"/>
    <w:p w:rsidR="0082074E" w:rsidRPr="00773E1C" w:rsidRDefault="00A00223">
      <w:pPr>
        <w:rPr>
          <w:b/>
        </w:rPr>
      </w:pPr>
      <w:r w:rsidRPr="00A00223">
        <w:rPr>
          <w:b/>
        </w:rPr>
        <w:t xml:space="preserve">From the </w:t>
      </w:r>
      <w:proofErr w:type="spellStart"/>
      <w:r w:rsidR="0082074E" w:rsidRPr="00A00223">
        <w:rPr>
          <w:b/>
        </w:rPr>
        <w:t>UoB</w:t>
      </w:r>
      <w:proofErr w:type="spellEnd"/>
      <w:r w:rsidR="0082074E" w:rsidRPr="00A00223">
        <w:rPr>
          <w:b/>
        </w:rPr>
        <w:t xml:space="preserve"> Financial Report</w:t>
      </w:r>
      <w:r w:rsidR="00F15FF4" w:rsidRPr="00A00223">
        <w:rPr>
          <w:b/>
        </w:rPr>
        <w:t xml:space="preserve"> 2014-15</w:t>
      </w:r>
    </w:p>
    <w:p w:rsidR="00F15FF4" w:rsidRDefault="00F15FF4">
      <w:r>
        <w:t xml:space="preserve">After several years of growth, the proportion of staff costs to total expenditure </w:t>
      </w:r>
      <w:r w:rsidRPr="00A00223">
        <w:rPr>
          <w:i/>
        </w:rPr>
        <w:t>fell</w:t>
      </w:r>
      <w:r>
        <w:t xml:space="preserve"> in 2014-15 (by 1% to 61% compared to previous year)</w:t>
      </w:r>
      <w:r w:rsidR="00A00223">
        <w:t>. Absolute staff costs rose by 8%, largely accounted for by increased numbers, while other costs rose by 12%.</w:t>
      </w:r>
    </w:p>
    <w:p w:rsidR="00F15FF4" w:rsidRDefault="00F15FF4"/>
    <w:p w:rsidR="00F15FF4" w:rsidRDefault="00F15FF4">
      <w:r>
        <w:t xml:space="preserve">Proportion of spending on academic related matters </w:t>
      </w:r>
      <w:r w:rsidRPr="00A00223">
        <w:rPr>
          <w:i/>
        </w:rPr>
        <w:t>fell</w:t>
      </w:r>
      <w:r>
        <w:t xml:space="preserve"> by 3% to 59% compared to 2013-14, while spending on Premises and Admin etc. increased slightly.</w:t>
      </w:r>
    </w:p>
    <w:p w:rsidR="00F15FF4" w:rsidRDefault="00F15FF4"/>
    <w:p w:rsidR="00F15FF4" w:rsidRDefault="00F15FF4">
      <w:r>
        <w:t>The balance sheet improved considerably with net assets increasing by 8% on 2013-14.</w:t>
      </w:r>
    </w:p>
    <w:p w:rsidR="00F15FF4" w:rsidRDefault="00F15FF4"/>
    <w:p w:rsidR="00F15FF4" w:rsidRDefault="00F15FF4">
      <w:r>
        <w:t xml:space="preserve">For the second year in a row, staff costs as a proportion of total income have come in </w:t>
      </w:r>
      <w:r w:rsidRPr="00A00223">
        <w:rPr>
          <w:i/>
        </w:rPr>
        <w:t>lower</w:t>
      </w:r>
      <w:r>
        <w:t xml:space="preserve"> than target – 59% for 2014-15.</w:t>
      </w:r>
    </w:p>
    <w:p w:rsidR="00F15FF4" w:rsidRDefault="00F15FF4"/>
    <w:p w:rsidR="00F15FF4" w:rsidRDefault="00F15FF4">
      <w:r>
        <w:t>Student recruitment is stable.</w:t>
      </w:r>
    </w:p>
    <w:p w:rsidR="00F15FF4" w:rsidRDefault="00F15FF4"/>
    <w:p w:rsidR="00A00223" w:rsidRDefault="00A00223">
      <w:r>
        <w:t>Research income has fallen for the third year in a row.</w:t>
      </w:r>
    </w:p>
    <w:p w:rsidR="00773E1C" w:rsidRDefault="00773E1C"/>
    <w:p w:rsidR="00773E1C" w:rsidRDefault="00773E1C">
      <w:r>
        <w:t>The financial KPIs are being met. There is a 3-y</w:t>
      </w:r>
      <w:r w:rsidR="00FD31C2">
        <w:t xml:space="preserve">ear rolling average surplus of </w:t>
      </w:r>
      <w:r>
        <w:t>6%.</w:t>
      </w:r>
    </w:p>
    <w:p w:rsidR="00A00223" w:rsidRDefault="00A00223"/>
    <w:p w:rsidR="001357C5" w:rsidRPr="0082074E" w:rsidRDefault="00A00223">
      <w:r>
        <w:t>The number of Red warning lights on the KPI sheet has increased from 2 to 5. They are: NSS scores, staff satisfaction with learning and development, NSS scores for access to IT, carbon management targets, slipped out of top ten in Green League.</w:t>
      </w:r>
    </w:p>
    <w:sectPr w:rsidR="001357C5" w:rsidRPr="0082074E" w:rsidSect="001357C5"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25" w:rsidRDefault="006C3C25" w:rsidP="00301468">
      <w:r>
        <w:separator/>
      </w:r>
    </w:p>
  </w:endnote>
  <w:endnote w:type="continuationSeparator" w:id="0">
    <w:p w:rsidR="006C3C25" w:rsidRDefault="006C3C25" w:rsidP="0030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25" w:rsidRDefault="006C3C25" w:rsidP="00301468">
      <w:r>
        <w:separator/>
      </w:r>
    </w:p>
  </w:footnote>
  <w:footnote w:type="continuationSeparator" w:id="0">
    <w:p w:rsidR="006C3C25" w:rsidRDefault="006C3C25" w:rsidP="00301468">
      <w:r>
        <w:continuationSeparator/>
      </w:r>
    </w:p>
  </w:footnote>
  <w:footnote w:id="1">
    <w:p w:rsidR="00A00223" w:rsidRPr="00611F94" w:rsidRDefault="00A00223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Peer group is Birmingham City, Huddersfield, Nottingham Trent, Oxford Brookes, UWE, Reading, Sheffield Hallam, Stirling</w:t>
      </w:r>
    </w:p>
  </w:footnote>
  <w:footnote w:id="2">
    <w:p w:rsidR="00A00223" w:rsidRPr="00611F94" w:rsidRDefault="00A00223" w:rsidP="00BA4A5C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</w:rPr>
        <w:t>Wider group is a group of 24 post-92 institutions.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704B7"/>
    <w:rsid w:val="000B1363"/>
    <w:rsid w:val="001357C5"/>
    <w:rsid w:val="00217066"/>
    <w:rsid w:val="002A34C3"/>
    <w:rsid w:val="00301468"/>
    <w:rsid w:val="00584F33"/>
    <w:rsid w:val="00611F94"/>
    <w:rsid w:val="006B1A36"/>
    <w:rsid w:val="006C3C25"/>
    <w:rsid w:val="007704B7"/>
    <w:rsid w:val="00773E1C"/>
    <w:rsid w:val="007D2ADF"/>
    <w:rsid w:val="0082074E"/>
    <w:rsid w:val="00995DC5"/>
    <w:rsid w:val="00A00223"/>
    <w:rsid w:val="00AD5182"/>
    <w:rsid w:val="00B26A00"/>
    <w:rsid w:val="00BA4A5C"/>
    <w:rsid w:val="00BC0F87"/>
    <w:rsid w:val="00D16D4E"/>
    <w:rsid w:val="00F00D9E"/>
    <w:rsid w:val="00F15FF4"/>
    <w:rsid w:val="00F93969"/>
    <w:rsid w:val="00FD31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1F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F9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1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0A81-0DBF-4934-87B4-2619F87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3329</Characters>
  <Application>Microsoft Office Word</Application>
  <DocSecurity>0</DocSecurity>
  <Lines>27</Lines>
  <Paragraphs>7</Paragraphs>
  <ScaleCrop>false</ScaleCrop>
  <Company>Ergo Computing UK Ltd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Abel</dc:creator>
  <cp:lastModifiedBy>Nadia</cp:lastModifiedBy>
  <cp:revision>2</cp:revision>
  <dcterms:created xsi:type="dcterms:W3CDTF">2016-01-27T22:45:00Z</dcterms:created>
  <dcterms:modified xsi:type="dcterms:W3CDTF">2016-01-27T22:45:00Z</dcterms:modified>
</cp:coreProperties>
</file>