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C3381" w14:textId="4B1A5585" w:rsidR="0086108D" w:rsidRDefault="0086108D" w:rsidP="0086108D">
      <w:pPr>
        <w:pStyle w:val="Heading1"/>
      </w:pPr>
      <w:bookmarkStart w:id="0" w:name="_GoBack"/>
      <w:bookmarkEnd w:id="0"/>
      <w:r w:rsidRPr="001D77B4">
        <w:t>Accessibility Checklist 2021-2022</w:t>
      </w:r>
      <w:r w:rsidR="00DF4B1A">
        <w:t xml:space="preserve"> </w:t>
      </w:r>
      <w:r w:rsidR="00B06371">
        <w:t>(</w:t>
      </w:r>
      <w:r w:rsidR="00DF4B1A">
        <w:t>v1</w:t>
      </w:r>
      <w:r w:rsidR="00B06371">
        <w:t>.0</w:t>
      </w:r>
      <w:r w:rsidR="00327E1E">
        <w:t xml:space="preserve"> -</w:t>
      </w:r>
      <w:r w:rsidR="00DF4B1A">
        <w:t xml:space="preserve"> </w:t>
      </w:r>
      <w:r w:rsidR="00B06371">
        <w:t>9/9/21)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7988"/>
      </w:tblGrid>
      <w:tr w:rsidR="0002563E" w14:paraId="4541A13A" w14:textId="77777777" w:rsidTr="008F0902">
        <w:trPr>
          <w:trHeight w:val="680"/>
          <w:tblHeader/>
        </w:trPr>
        <w:tc>
          <w:tcPr>
            <w:tcW w:w="1038" w:type="dxa"/>
            <w:tcBorders>
              <w:top w:val="nil"/>
              <w:right w:val="nil"/>
            </w:tcBorders>
            <w:vAlign w:val="center"/>
          </w:tcPr>
          <w:p w14:paraId="07CD0DF3" w14:textId="3ABFC314" w:rsidR="00322C01" w:rsidRDefault="00322C01" w:rsidP="00322C01">
            <w:r>
              <w:rPr>
                <w:noProof/>
                <w:lang w:eastAsia="en-GB"/>
              </w:rPr>
              <w:drawing>
                <wp:inline distT="0" distB="0" distL="0" distR="0" wp14:anchorId="7610B907" wp14:editId="5523D070">
                  <wp:extent cx="433070" cy="433070"/>
                  <wp:effectExtent l="0" t="0" r="5080" b="508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5140FD48" w14:textId="794AC71E" w:rsidR="00322C01" w:rsidRPr="0002563E" w:rsidRDefault="00322C01" w:rsidP="0002563E">
            <w:pPr>
              <w:rPr>
                <w:szCs w:val="24"/>
              </w:rPr>
            </w:pPr>
            <w:r w:rsidRPr="0002563E">
              <w:rPr>
                <w:b/>
                <w:bCs/>
                <w:szCs w:val="24"/>
              </w:rPr>
              <w:t xml:space="preserve">Headings: </w:t>
            </w:r>
            <w:r w:rsidRPr="0002563E">
              <w:rPr>
                <w:szCs w:val="24"/>
              </w:rPr>
              <w:t>Use proper heading styles for titles. Use a logical and consistent structure with sub-headings</w:t>
            </w:r>
            <w:r w:rsidR="0002563E" w:rsidRPr="0002563E">
              <w:rPr>
                <w:szCs w:val="24"/>
              </w:rPr>
              <w:t>,</w:t>
            </w:r>
            <w:r w:rsidRPr="0002563E">
              <w:rPr>
                <w:szCs w:val="24"/>
              </w:rPr>
              <w:t xml:space="preserve"> going up or down in increments of one, e.g., Heading 1, Heading 2, Heading 3, Heading 2</w:t>
            </w:r>
            <w:r w:rsidR="0002563E" w:rsidRPr="0002563E">
              <w:rPr>
                <w:szCs w:val="24"/>
              </w:rPr>
              <w:t>.</w:t>
            </w:r>
          </w:p>
        </w:tc>
      </w:tr>
      <w:tr w:rsidR="00620E45" w14:paraId="03AA3B28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1097DADB" w14:textId="06035C7D" w:rsidR="00620E45" w:rsidRDefault="006A5E0E" w:rsidP="00A8738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C746B1" wp14:editId="5A004795">
                  <wp:extent cx="432000" cy="432000"/>
                  <wp:effectExtent l="0" t="0" r="6350" b="6350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2CB3AABF" w14:textId="3A40B8CC" w:rsidR="00620E45" w:rsidRPr="008D197C" w:rsidRDefault="00620E45" w:rsidP="00322C0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Descriptive text:</w:t>
            </w:r>
            <w:r>
              <w:rPr>
                <w:szCs w:val="24"/>
              </w:rPr>
              <w:t xml:space="preserve"> </w:t>
            </w:r>
            <w:r w:rsidR="00054533">
              <w:rPr>
                <w:szCs w:val="24"/>
              </w:rPr>
              <w:t xml:space="preserve">Use </w:t>
            </w:r>
            <w:r w:rsidR="008750BD">
              <w:rPr>
                <w:szCs w:val="24"/>
              </w:rPr>
              <w:t xml:space="preserve">clear </w:t>
            </w:r>
            <w:r w:rsidR="00054533">
              <w:rPr>
                <w:szCs w:val="24"/>
              </w:rPr>
              <w:t xml:space="preserve">descriptive text to </w:t>
            </w:r>
            <w:r w:rsidR="00093E69">
              <w:rPr>
                <w:szCs w:val="24"/>
              </w:rPr>
              <w:t>explain</w:t>
            </w:r>
            <w:r w:rsidR="008750BD">
              <w:rPr>
                <w:szCs w:val="24"/>
              </w:rPr>
              <w:t xml:space="preserve"> structure and</w:t>
            </w:r>
            <w:r w:rsidR="00093E69">
              <w:rPr>
                <w:szCs w:val="24"/>
              </w:rPr>
              <w:t xml:space="preserve"> purpose, e.g., in </w:t>
            </w:r>
            <w:r w:rsidR="00093E69" w:rsidRPr="00093E69">
              <w:rPr>
                <w:rStyle w:val="Strong"/>
                <w:b w:val="0"/>
                <w:bCs w:val="0"/>
              </w:rPr>
              <w:t>My Studies</w:t>
            </w:r>
            <w:r w:rsidR="00093E69">
              <w:rPr>
                <w:rStyle w:val="Strong"/>
              </w:rPr>
              <w:t xml:space="preserve"> </w:t>
            </w:r>
            <w:r w:rsidR="0054410D">
              <w:rPr>
                <w:rStyle w:val="Strong"/>
                <w:b w:val="0"/>
                <w:bCs w:val="0"/>
              </w:rPr>
              <w:t xml:space="preserve">use consistent titles on content folders to </w:t>
            </w:r>
            <w:r w:rsidR="008D197C">
              <w:rPr>
                <w:rStyle w:val="Strong"/>
                <w:b w:val="0"/>
                <w:bCs w:val="0"/>
              </w:rPr>
              <w:t xml:space="preserve">explain the structure </w:t>
            </w:r>
            <w:r w:rsidR="008D197C" w:rsidRPr="008D197C">
              <w:rPr>
                <w:rStyle w:val="Strong"/>
                <w:b w:val="0"/>
                <w:bCs w:val="0"/>
              </w:rPr>
              <w:t>and</w:t>
            </w:r>
            <w:r w:rsidR="008D197C">
              <w:rPr>
                <w:rStyle w:val="Strong"/>
                <w:b w:val="0"/>
                <w:bCs w:val="0"/>
              </w:rPr>
              <w:t xml:space="preserve"> include written description</w:t>
            </w:r>
            <w:r w:rsidR="007B6A12">
              <w:rPr>
                <w:rStyle w:val="Strong"/>
                <w:b w:val="0"/>
                <w:bCs w:val="0"/>
              </w:rPr>
              <w:t xml:space="preserve"> of the folder content</w:t>
            </w:r>
            <w:r w:rsidR="00F05713">
              <w:rPr>
                <w:rStyle w:val="Strong"/>
                <w:b w:val="0"/>
                <w:bCs w:val="0"/>
              </w:rPr>
              <w:t>.</w:t>
            </w:r>
          </w:p>
        </w:tc>
      </w:tr>
      <w:tr w:rsidR="0002563E" w14:paraId="16E93292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C60365A" w14:textId="464A579B" w:rsidR="00322C01" w:rsidRDefault="00322C01" w:rsidP="00A8738D">
            <w:r>
              <w:rPr>
                <w:noProof/>
                <w:lang w:eastAsia="en-GB"/>
              </w:rPr>
              <w:drawing>
                <wp:inline distT="0" distB="0" distL="0" distR="0" wp14:anchorId="49BFF052" wp14:editId="57C6F260">
                  <wp:extent cx="433070" cy="426720"/>
                  <wp:effectExtent l="0" t="0" r="508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1D30165" w14:textId="59ACE2C3" w:rsidR="00322C01" w:rsidRPr="0002563E" w:rsidRDefault="00322C01" w:rsidP="00322C01">
            <w:pPr>
              <w:rPr>
                <w:szCs w:val="24"/>
              </w:rPr>
            </w:pPr>
            <w:r w:rsidRPr="0002563E">
              <w:rPr>
                <w:b/>
                <w:bCs/>
                <w:szCs w:val="24"/>
              </w:rPr>
              <w:t xml:space="preserve">Lists: </w:t>
            </w:r>
            <w:r w:rsidRPr="0002563E">
              <w:rPr>
                <w:szCs w:val="24"/>
              </w:rPr>
              <w:t>Use the dedicated bullet or number list functions</w:t>
            </w:r>
            <w:r w:rsidR="0002563E" w:rsidRPr="0002563E">
              <w:rPr>
                <w:szCs w:val="24"/>
              </w:rPr>
              <w:t>.</w:t>
            </w:r>
          </w:p>
        </w:tc>
      </w:tr>
      <w:tr w:rsidR="0002563E" w14:paraId="0F964084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89C5DF6" w14:textId="709D4CC8" w:rsidR="00322C01" w:rsidRDefault="0002563E" w:rsidP="00A8738D">
            <w:r>
              <w:rPr>
                <w:noProof/>
                <w:lang w:eastAsia="en-GB"/>
              </w:rPr>
              <w:drawing>
                <wp:inline distT="0" distB="0" distL="0" distR="0" wp14:anchorId="31DC7CA2" wp14:editId="064D1F26">
                  <wp:extent cx="433070" cy="433070"/>
                  <wp:effectExtent l="0" t="0" r="5080" b="508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B45CB55" w14:textId="53F2DD2F" w:rsidR="00322C01" w:rsidRPr="0002563E" w:rsidRDefault="0002563E" w:rsidP="00322C01">
            <w:r w:rsidRPr="3E7B3193">
              <w:rPr>
                <w:b/>
              </w:rPr>
              <w:t xml:space="preserve">Fonts: </w:t>
            </w:r>
            <w:r>
              <w:t>Use a minimum font size of 12pt</w:t>
            </w:r>
            <w:r w:rsidR="00454673">
              <w:t xml:space="preserve"> and 28pt minimum on slides, </w:t>
            </w:r>
            <w:r>
              <w:t xml:space="preserve">with a clear easy to read </w:t>
            </w:r>
            <w:r w:rsidR="20D94B92">
              <w:t xml:space="preserve">sans-serif </w:t>
            </w:r>
            <w:r>
              <w:t>font</w:t>
            </w:r>
            <w:r w:rsidR="15563F74">
              <w:t xml:space="preserve"> (e.g., Calibri, Arial).</w:t>
            </w:r>
          </w:p>
        </w:tc>
      </w:tr>
      <w:tr w:rsidR="00056DA0" w14:paraId="45487EEF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637645C" w14:textId="4B0A176C" w:rsidR="00056DA0" w:rsidRDefault="000E4F46" w:rsidP="00A8738D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74F39F" wp14:editId="57B0B937">
                  <wp:extent cx="432000" cy="432000"/>
                  <wp:effectExtent l="0" t="0" r="6350" b="635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611D5EC" w14:textId="12858F9E" w:rsidR="00056DA0" w:rsidRPr="00056DA0" w:rsidRDefault="00056DA0" w:rsidP="00322C01">
            <w:r>
              <w:rPr>
                <w:b/>
                <w:bCs/>
              </w:rPr>
              <w:t xml:space="preserve">Colour: </w:t>
            </w:r>
            <w:r>
              <w:t xml:space="preserve">Use colour to draw attention to information, not </w:t>
            </w:r>
            <w:r w:rsidRPr="000E4F46">
              <w:rPr>
                <w:b/>
                <w:bCs/>
              </w:rPr>
              <w:t>as</w:t>
            </w:r>
            <w:r>
              <w:t xml:space="preserve"> the </w:t>
            </w:r>
            <w:r w:rsidR="000E4F46">
              <w:t>information</w:t>
            </w:r>
            <w:r>
              <w:t xml:space="preserve">. Try not to use </w:t>
            </w:r>
            <w:r w:rsidR="36E26D9C">
              <w:t>lots</w:t>
            </w:r>
            <w:r>
              <w:t xml:space="preserve"> </w:t>
            </w:r>
            <w:r w:rsidR="36E26D9C">
              <w:t>of</w:t>
            </w:r>
            <w:r>
              <w:t xml:space="preserve"> bright colours </w:t>
            </w:r>
            <w:r w:rsidR="69DFD04D">
              <w:t>together in a document</w:t>
            </w:r>
            <w:r>
              <w:t>.</w:t>
            </w:r>
          </w:p>
        </w:tc>
      </w:tr>
      <w:tr w:rsidR="0002563E" w14:paraId="3497A349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37FE5A4" w14:textId="227CDE5A" w:rsidR="00322C01" w:rsidRDefault="00056DA0" w:rsidP="00A8738D">
            <w:r>
              <w:rPr>
                <w:noProof/>
                <w:lang w:eastAsia="en-GB"/>
              </w:rPr>
              <w:drawing>
                <wp:inline distT="0" distB="0" distL="0" distR="0" wp14:anchorId="3EBAC4BB" wp14:editId="31BE469A">
                  <wp:extent cx="433070" cy="433070"/>
                  <wp:effectExtent l="0" t="0" r="5080" b="508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235CA1E" w14:textId="27A49621" w:rsidR="00322C01" w:rsidRPr="00056DA0" w:rsidRDefault="00056DA0" w:rsidP="00322C01">
            <w:r>
              <w:rPr>
                <w:b/>
                <w:bCs/>
              </w:rPr>
              <w:t xml:space="preserve">Contrast: </w:t>
            </w:r>
            <w:r>
              <w:t>Use colour schemes that provide good contrast between text and the background, be aware of red/green colour blindness.</w:t>
            </w:r>
          </w:p>
        </w:tc>
      </w:tr>
      <w:tr w:rsidR="0002563E" w14:paraId="55BF3C7D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DC6A761" w14:textId="3CC4ADFD" w:rsidR="00322C01" w:rsidRDefault="00056DA0" w:rsidP="00A8738D">
            <w:r>
              <w:rPr>
                <w:noProof/>
                <w:lang w:eastAsia="en-GB"/>
              </w:rPr>
              <w:drawing>
                <wp:inline distT="0" distB="0" distL="0" distR="0" wp14:anchorId="700213DA" wp14:editId="6BA750B1">
                  <wp:extent cx="433070" cy="426720"/>
                  <wp:effectExtent l="0" t="0" r="508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385FFED0" w14:textId="00DA4725" w:rsidR="00322C01" w:rsidRPr="00056DA0" w:rsidRDefault="00056DA0" w:rsidP="00322C01">
            <w:pPr>
              <w:rPr>
                <w:b/>
                <w:bCs/>
              </w:rPr>
            </w:pPr>
            <w:r>
              <w:rPr>
                <w:b/>
                <w:bCs/>
              </w:rPr>
              <w:t>Image descriptions</w:t>
            </w:r>
            <w:r>
              <w:t xml:space="preserve">: </w:t>
            </w:r>
            <w:r w:rsidRPr="00056DA0">
              <w:t>Use</w:t>
            </w:r>
            <w:r>
              <w:t xml:space="preserve"> Alt-Text to provide a full description of images and visual data. This explains the contents of the image for people who use screen readers.</w:t>
            </w:r>
          </w:p>
        </w:tc>
      </w:tr>
      <w:tr w:rsidR="0002563E" w14:paraId="6FCE7B80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9D61178" w14:textId="053052B1" w:rsidR="00322C01" w:rsidRDefault="00056DA0" w:rsidP="00A8738D">
            <w:r>
              <w:rPr>
                <w:noProof/>
                <w:lang w:eastAsia="en-GB"/>
              </w:rPr>
              <w:drawing>
                <wp:inline distT="0" distB="0" distL="0" distR="0" wp14:anchorId="5A7DB3D3" wp14:editId="0CCF92D6">
                  <wp:extent cx="433070" cy="433070"/>
                  <wp:effectExtent l="0" t="0" r="5080" b="508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248079D4" w14:textId="604C569C" w:rsidR="00322C01" w:rsidRPr="00056DA0" w:rsidRDefault="00056DA0" w:rsidP="00322C01">
            <w:r>
              <w:rPr>
                <w:b/>
                <w:bCs/>
              </w:rPr>
              <w:t xml:space="preserve">Links: </w:t>
            </w:r>
            <w:r>
              <w:t xml:space="preserve">Avoid using full </w:t>
            </w:r>
            <w:r w:rsidR="00153389">
              <w:t xml:space="preserve">weblinks or </w:t>
            </w:r>
            <w:r>
              <w:t>URLs, instead use descriptive links and provide alternative text.</w:t>
            </w:r>
          </w:p>
        </w:tc>
      </w:tr>
      <w:tr w:rsidR="0002563E" w14:paraId="3A2FE46F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C7523A6" w14:textId="1FCEFDB5" w:rsidR="00322C01" w:rsidRDefault="00591DC3" w:rsidP="00A8738D">
            <w:r>
              <w:rPr>
                <w:noProof/>
                <w:lang w:eastAsia="en-GB"/>
              </w:rPr>
              <w:drawing>
                <wp:inline distT="0" distB="0" distL="0" distR="0" wp14:anchorId="3325551D" wp14:editId="1240CB06">
                  <wp:extent cx="432000" cy="432000"/>
                  <wp:effectExtent l="0" t="0" r="6350" b="6350"/>
                  <wp:docPr id="66" name="Picture 6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F64D442" w14:textId="6D012735" w:rsidR="00322C01" w:rsidRPr="00667E8E" w:rsidRDefault="00EE281B" w:rsidP="00322C01">
            <w:r>
              <w:rPr>
                <w:b/>
                <w:bCs/>
              </w:rPr>
              <w:t>Plain</w:t>
            </w:r>
            <w:r w:rsidR="00667E8E">
              <w:rPr>
                <w:b/>
                <w:bCs/>
              </w:rPr>
              <w:t xml:space="preserve"> English: </w:t>
            </w:r>
            <w:r w:rsidR="00667E8E">
              <w:t xml:space="preserve">Use </w:t>
            </w:r>
            <w:r w:rsidR="004C2DD6">
              <w:t xml:space="preserve">language which is clear and avoids complex words </w:t>
            </w:r>
            <w:r w:rsidR="00863F59">
              <w:t>when providing instructions and descriptions. Explain acronyms and subject-specific words</w:t>
            </w:r>
            <w:r w:rsidR="002650D1">
              <w:t xml:space="preserve"> each time they are used</w:t>
            </w:r>
            <w:r w:rsidR="00863F59">
              <w:t>.</w:t>
            </w:r>
          </w:p>
        </w:tc>
      </w:tr>
      <w:tr w:rsidR="00436C89" w14:paraId="0D063E87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6663BD60" w14:textId="45723FA9" w:rsidR="00436C89" w:rsidRDefault="002260D1" w:rsidP="00322C01">
            <w:r>
              <w:rPr>
                <w:noProof/>
                <w:lang w:eastAsia="en-GB"/>
              </w:rPr>
              <w:drawing>
                <wp:inline distT="0" distB="0" distL="0" distR="0" wp14:anchorId="0D8C9138" wp14:editId="5AB97042">
                  <wp:extent cx="433070" cy="426720"/>
                  <wp:effectExtent l="0" t="0" r="5080" b="0"/>
                  <wp:docPr id="67" name="Picture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1B6501E4" w14:textId="64108C8F" w:rsidR="00436C89" w:rsidRPr="00BB60E4" w:rsidRDefault="00636A8B" w:rsidP="00322C01">
            <w:r>
              <w:rPr>
                <w:b/>
                <w:bCs/>
              </w:rPr>
              <w:t xml:space="preserve">Scans: </w:t>
            </w:r>
            <w:r w:rsidR="00BB60E4">
              <w:t xml:space="preserve">Do not </w:t>
            </w:r>
            <w:r w:rsidR="00AE7E0E">
              <w:t xml:space="preserve">use scanned documents </w:t>
            </w:r>
            <w:r w:rsidR="00856544">
              <w:t>where the document has been flattened</w:t>
            </w:r>
            <w:r w:rsidR="00AE2C76">
              <w:t xml:space="preserve"> to an image or PDF. </w:t>
            </w:r>
            <w:r w:rsidR="008F0902">
              <w:t>Screen readers cannot read this content.</w:t>
            </w:r>
          </w:p>
        </w:tc>
      </w:tr>
      <w:tr w:rsidR="0002563E" w14:paraId="7A6D2074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3770FFE" w14:textId="4026E2A3" w:rsidR="00322C01" w:rsidRDefault="001D77B4" w:rsidP="00322C01">
            <w:r>
              <w:rPr>
                <w:noProof/>
                <w:lang w:eastAsia="en-GB"/>
              </w:rPr>
              <w:drawing>
                <wp:inline distT="0" distB="0" distL="0" distR="0" wp14:anchorId="7DD768D8" wp14:editId="17146DF8">
                  <wp:extent cx="432000" cy="432000"/>
                  <wp:effectExtent l="0" t="0" r="6350" b="635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5A5B44D9" w14:textId="39111BEA" w:rsidR="00322C01" w:rsidRPr="00440BB5" w:rsidRDefault="00AB7469" w:rsidP="00322C01">
            <w:r>
              <w:rPr>
                <w:b/>
                <w:bCs/>
              </w:rPr>
              <w:t>Closed Captions</w:t>
            </w:r>
            <w:r w:rsidR="00AF4721">
              <w:rPr>
                <w:b/>
                <w:bCs/>
              </w:rPr>
              <w:t xml:space="preserve"> and Transcripts</w:t>
            </w:r>
            <w:r>
              <w:rPr>
                <w:b/>
                <w:bCs/>
              </w:rPr>
              <w:t xml:space="preserve">: </w:t>
            </w:r>
            <w:r w:rsidR="009C1F2F" w:rsidRPr="009C1F2F">
              <w:t xml:space="preserve">Add </w:t>
            </w:r>
            <w:r w:rsidR="009C1F2F">
              <w:t xml:space="preserve">closed captions to video files and check that they are accurate. </w:t>
            </w:r>
            <w:r w:rsidR="0054433D">
              <w:t>Provide written transcripts for audio.</w:t>
            </w:r>
          </w:p>
        </w:tc>
      </w:tr>
      <w:tr w:rsidR="0002563E" w14:paraId="43885E03" w14:textId="77777777" w:rsidTr="008F0902">
        <w:trPr>
          <w:tblHeader/>
        </w:trPr>
        <w:tc>
          <w:tcPr>
            <w:tcW w:w="1038" w:type="dxa"/>
            <w:tcBorders>
              <w:top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06C3A249" w14:textId="75A2ACD7" w:rsidR="00322C01" w:rsidRDefault="00C75240" w:rsidP="00322C01">
            <w:r>
              <w:rPr>
                <w:noProof/>
                <w:lang w:eastAsia="en-GB"/>
              </w:rPr>
              <w:drawing>
                <wp:inline distT="0" distB="0" distL="0" distR="0" wp14:anchorId="06A0187A" wp14:editId="05CB7C58">
                  <wp:extent cx="433070" cy="426720"/>
                  <wp:effectExtent l="0" t="0" r="5080" b="0"/>
                  <wp:docPr id="68" name="Picture 6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8" w:type="dxa"/>
            <w:tcBorders>
              <w:left w:val="nil"/>
            </w:tcBorders>
            <w:tcMar>
              <w:top w:w="113" w:type="dxa"/>
              <w:bottom w:w="113" w:type="dxa"/>
            </w:tcMar>
          </w:tcPr>
          <w:p w14:paraId="09314DF5" w14:textId="6183248D" w:rsidR="00322C01" w:rsidRPr="00E113E6" w:rsidRDefault="005742C9" w:rsidP="00322C01">
            <w:r>
              <w:rPr>
                <w:b/>
                <w:bCs/>
              </w:rPr>
              <w:t xml:space="preserve">Tables: </w:t>
            </w:r>
            <w:r w:rsidR="00E113E6">
              <w:t>Use tables for data only</w:t>
            </w:r>
            <w:r w:rsidR="008673A9">
              <w:t xml:space="preserve"> and </w:t>
            </w:r>
            <w:r w:rsidR="00DC40EA">
              <w:t>include a header row.</w:t>
            </w:r>
          </w:p>
        </w:tc>
      </w:tr>
    </w:tbl>
    <w:p w14:paraId="39E6DD87" w14:textId="302DDEC1" w:rsidR="00C75240" w:rsidRPr="00322C01" w:rsidRDefault="0009293B" w:rsidP="008F0902">
      <w:r w:rsidRPr="0009293B">
        <w:t xml:space="preserve">For further guidance, visit </w:t>
      </w:r>
      <w:hyperlink r:id="rId23" w:history="1">
        <w:r w:rsidRPr="00BB4763">
          <w:rPr>
            <w:rStyle w:val="Hyperlink"/>
          </w:rPr>
          <w:t>Digital Tools Accessibility</w:t>
        </w:r>
      </w:hyperlink>
      <w:r w:rsidR="001D77B4">
        <w:t xml:space="preserve"> </w:t>
      </w:r>
      <w:r w:rsidR="001D77B4">
        <w:br/>
      </w:r>
      <w:r w:rsidR="00006182">
        <w:rPr>
          <w:sz w:val="14"/>
          <w:szCs w:val="16"/>
        </w:rPr>
        <w:br/>
      </w:r>
      <w:r w:rsidR="00006182">
        <w:rPr>
          <w:noProof/>
          <w:lang w:eastAsia="en-GB"/>
        </w:rPr>
        <w:drawing>
          <wp:inline distT="0" distB="0" distL="0" distR="0" wp14:anchorId="5A9BD737" wp14:editId="067C524E">
            <wp:extent cx="838200" cy="295275"/>
            <wp:effectExtent l="0" t="0" r="0" b="9525"/>
            <wp:docPr id="16" name="Picture 16" descr="Creative Commons license stamp for Attribution 4.0 license BY for attribution, NC for non-commercial, SA for share ali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reative Commons license stamp for Attribution 4.0 license BY for attribution, NC for non-commercial, SA for share alik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182">
        <w:rPr>
          <w:sz w:val="14"/>
          <w:szCs w:val="16"/>
        </w:rPr>
        <w:br/>
      </w:r>
      <w:r w:rsidR="00087C27" w:rsidRPr="00087C27">
        <w:rPr>
          <w:sz w:val="14"/>
          <w:szCs w:val="16"/>
        </w:rPr>
        <w:t>Based on University of Lincoln’s Accessibility Toolkit. This work is licensed under a Creative Commons attribution 4.0</w:t>
      </w:r>
      <w:r w:rsidR="001D77B4">
        <w:rPr>
          <w:sz w:val="14"/>
          <w:szCs w:val="16"/>
        </w:rPr>
        <w:t>. Additional images</w:t>
      </w:r>
      <w:r w:rsidR="00690465">
        <w:rPr>
          <w:sz w:val="14"/>
          <w:szCs w:val="16"/>
        </w:rPr>
        <w:t xml:space="preserve"> from </w:t>
      </w:r>
      <w:hyperlink r:id="rId25" w:history="1">
        <w:r w:rsidR="00690465" w:rsidRPr="009E3B7F">
          <w:rPr>
            <w:rStyle w:val="Hyperlink"/>
            <w:sz w:val="14"/>
            <w:szCs w:val="16"/>
          </w:rPr>
          <w:t>The Noun Project</w:t>
        </w:r>
      </w:hyperlink>
      <w:r w:rsidR="00690465">
        <w:rPr>
          <w:sz w:val="14"/>
          <w:szCs w:val="16"/>
        </w:rPr>
        <w:t xml:space="preserve">: Journey by Logan; </w:t>
      </w:r>
      <w:r w:rsidR="004B5B2D" w:rsidRPr="004B5B2D">
        <w:rPr>
          <w:sz w:val="14"/>
          <w:szCs w:val="16"/>
        </w:rPr>
        <w:t>colours by Dewi Tresnasih</w:t>
      </w:r>
      <w:r w:rsidR="004B5B2D">
        <w:rPr>
          <w:sz w:val="14"/>
          <w:szCs w:val="16"/>
        </w:rPr>
        <w:t xml:space="preserve">; </w:t>
      </w:r>
      <w:r w:rsidR="009E3B7F" w:rsidRPr="009E3B7F">
        <w:rPr>
          <w:sz w:val="14"/>
          <w:szCs w:val="16"/>
        </w:rPr>
        <w:t>find words by zafdesign</w:t>
      </w:r>
      <w:r w:rsidR="009E3B7F">
        <w:rPr>
          <w:sz w:val="14"/>
          <w:szCs w:val="16"/>
        </w:rPr>
        <w:t xml:space="preserve">; </w:t>
      </w:r>
      <w:r w:rsidR="009E3B7F" w:rsidRPr="009E3B7F">
        <w:rPr>
          <w:sz w:val="14"/>
          <w:szCs w:val="16"/>
        </w:rPr>
        <w:t>Speech to text by Trevor Dsouza</w:t>
      </w:r>
      <w:r w:rsidR="009E3B7F">
        <w:rPr>
          <w:sz w:val="14"/>
          <w:szCs w:val="16"/>
        </w:rPr>
        <w:t>.</w:t>
      </w:r>
    </w:p>
    <w:sectPr w:rsidR="00C75240" w:rsidRPr="00322C01" w:rsidSect="0086108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501A" w14:textId="77777777" w:rsidR="00DD2429" w:rsidRDefault="00DD2429" w:rsidP="00006182">
      <w:pPr>
        <w:spacing w:line="240" w:lineRule="auto"/>
      </w:pPr>
      <w:r>
        <w:separator/>
      </w:r>
    </w:p>
  </w:endnote>
  <w:endnote w:type="continuationSeparator" w:id="0">
    <w:p w14:paraId="162CC177" w14:textId="77777777" w:rsidR="00DD2429" w:rsidRDefault="00DD2429" w:rsidP="00006182">
      <w:pPr>
        <w:spacing w:line="240" w:lineRule="auto"/>
      </w:pPr>
      <w:r>
        <w:continuationSeparator/>
      </w:r>
    </w:p>
  </w:endnote>
  <w:endnote w:type="continuationNotice" w:id="1">
    <w:p w14:paraId="702CA121" w14:textId="77777777" w:rsidR="00DD2429" w:rsidRDefault="00DD24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D5AE" w14:textId="77777777" w:rsidR="00DD2429" w:rsidRDefault="00DD2429" w:rsidP="00006182">
      <w:pPr>
        <w:spacing w:line="240" w:lineRule="auto"/>
      </w:pPr>
      <w:r>
        <w:separator/>
      </w:r>
    </w:p>
  </w:footnote>
  <w:footnote w:type="continuationSeparator" w:id="0">
    <w:p w14:paraId="08FC25FC" w14:textId="77777777" w:rsidR="00DD2429" w:rsidRDefault="00DD2429" w:rsidP="00006182">
      <w:pPr>
        <w:spacing w:line="240" w:lineRule="auto"/>
      </w:pPr>
      <w:r>
        <w:continuationSeparator/>
      </w:r>
    </w:p>
  </w:footnote>
  <w:footnote w:type="continuationNotice" w:id="1">
    <w:p w14:paraId="4BE96DBF" w14:textId="77777777" w:rsidR="00DD2429" w:rsidRDefault="00DD242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74D"/>
    <w:multiLevelType w:val="hybridMultilevel"/>
    <w:tmpl w:val="43D8383A"/>
    <w:lvl w:ilvl="0" w:tplc="FEE4F766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2246"/>
    <w:multiLevelType w:val="hybridMultilevel"/>
    <w:tmpl w:val="266E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1"/>
    <w:rsid w:val="00006182"/>
    <w:rsid w:val="0002563E"/>
    <w:rsid w:val="00054533"/>
    <w:rsid w:val="00056DA0"/>
    <w:rsid w:val="00073AC5"/>
    <w:rsid w:val="00086981"/>
    <w:rsid w:val="00087C27"/>
    <w:rsid w:val="0009206E"/>
    <w:rsid w:val="0009293B"/>
    <w:rsid w:val="00093E69"/>
    <w:rsid w:val="000E4F46"/>
    <w:rsid w:val="00153389"/>
    <w:rsid w:val="0015421B"/>
    <w:rsid w:val="00193A85"/>
    <w:rsid w:val="001A7D75"/>
    <w:rsid w:val="001D77B4"/>
    <w:rsid w:val="002260D1"/>
    <w:rsid w:val="00250E96"/>
    <w:rsid w:val="002650D1"/>
    <w:rsid w:val="00281C78"/>
    <w:rsid w:val="00284C9B"/>
    <w:rsid w:val="00290FA4"/>
    <w:rsid w:val="00297202"/>
    <w:rsid w:val="002979EF"/>
    <w:rsid w:val="002E57BE"/>
    <w:rsid w:val="002F1204"/>
    <w:rsid w:val="002F45FA"/>
    <w:rsid w:val="00322C01"/>
    <w:rsid w:val="00327E1E"/>
    <w:rsid w:val="00377206"/>
    <w:rsid w:val="00377FCC"/>
    <w:rsid w:val="00432693"/>
    <w:rsid w:val="00436C89"/>
    <w:rsid w:val="00440BB5"/>
    <w:rsid w:val="00441813"/>
    <w:rsid w:val="0044745E"/>
    <w:rsid w:val="00454673"/>
    <w:rsid w:val="004B5B2D"/>
    <w:rsid w:val="004C2DD6"/>
    <w:rsid w:val="0050447A"/>
    <w:rsid w:val="005361B0"/>
    <w:rsid w:val="0054410D"/>
    <w:rsid w:val="0054433D"/>
    <w:rsid w:val="005742C9"/>
    <w:rsid w:val="00591DC3"/>
    <w:rsid w:val="005C7828"/>
    <w:rsid w:val="005E2182"/>
    <w:rsid w:val="00620E45"/>
    <w:rsid w:val="00636A8B"/>
    <w:rsid w:val="006457BF"/>
    <w:rsid w:val="00667E8E"/>
    <w:rsid w:val="006814DB"/>
    <w:rsid w:val="00690465"/>
    <w:rsid w:val="00691A43"/>
    <w:rsid w:val="006A5E0E"/>
    <w:rsid w:val="006C20F0"/>
    <w:rsid w:val="006E34C6"/>
    <w:rsid w:val="007B6A12"/>
    <w:rsid w:val="007C3722"/>
    <w:rsid w:val="007D0DDA"/>
    <w:rsid w:val="007E323F"/>
    <w:rsid w:val="007F3A13"/>
    <w:rsid w:val="007F5346"/>
    <w:rsid w:val="008027AB"/>
    <w:rsid w:val="00856544"/>
    <w:rsid w:val="0086108D"/>
    <w:rsid w:val="00863F59"/>
    <w:rsid w:val="008673A9"/>
    <w:rsid w:val="008750BD"/>
    <w:rsid w:val="008925D6"/>
    <w:rsid w:val="008A1B70"/>
    <w:rsid w:val="008D197C"/>
    <w:rsid w:val="008F0902"/>
    <w:rsid w:val="00913A93"/>
    <w:rsid w:val="00930301"/>
    <w:rsid w:val="00933C8E"/>
    <w:rsid w:val="009353BB"/>
    <w:rsid w:val="00966AFD"/>
    <w:rsid w:val="00980AAA"/>
    <w:rsid w:val="009C1F2F"/>
    <w:rsid w:val="009E3B7F"/>
    <w:rsid w:val="00A12BB3"/>
    <w:rsid w:val="00A34135"/>
    <w:rsid w:val="00A8738D"/>
    <w:rsid w:val="00AA7E91"/>
    <w:rsid w:val="00AB7469"/>
    <w:rsid w:val="00AE2C76"/>
    <w:rsid w:val="00AE7E0E"/>
    <w:rsid w:val="00AF4721"/>
    <w:rsid w:val="00B041FD"/>
    <w:rsid w:val="00B06371"/>
    <w:rsid w:val="00B07207"/>
    <w:rsid w:val="00B232B9"/>
    <w:rsid w:val="00BB4763"/>
    <w:rsid w:val="00BB60E4"/>
    <w:rsid w:val="00BD327D"/>
    <w:rsid w:val="00C373E8"/>
    <w:rsid w:val="00C75240"/>
    <w:rsid w:val="00C87DA3"/>
    <w:rsid w:val="00CC1D70"/>
    <w:rsid w:val="00D25D8B"/>
    <w:rsid w:val="00D32413"/>
    <w:rsid w:val="00D60903"/>
    <w:rsid w:val="00D81EFB"/>
    <w:rsid w:val="00D92DC0"/>
    <w:rsid w:val="00DC17A6"/>
    <w:rsid w:val="00DC40EA"/>
    <w:rsid w:val="00DD2429"/>
    <w:rsid w:val="00DF4B1A"/>
    <w:rsid w:val="00E113E6"/>
    <w:rsid w:val="00E34F17"/>
    <w:rsid w:val="00E41AB5"/>
    <w:rsid w:val="00E57881"/>
    <w:rsid w:val="00EC6873"/>
    <w:rsid w:val="00EE281B"/>
    <w:rsid w:val="00EE5201"/>
    <w:rsid w:val="00EF538F"/>
    <w:rsid w:val="00F05713"/>
    <w:rsid w:val="0649D10A"/>
    <w:rsid w:val="0CC85527"/>
    <w:rsid w:val="0EC63FE8"/>
    <w:rsid w:val="15563F74"/>
    <w:rsid w:val="1A10AD44"/>
    <w:rsid w:val="1C538EF4"/>
    <w:rsid w:val="1CBDC8B0"/>
    <w:rsid w:val="20D94B92"/>
    <w:rsid w:val="228D1C22"/>
    <w:rsid w:val="276847FA"/>
    <w:rsid w:val="299BE711"/>
    <w:rsid w:val="2E40944A"/>
    <w:rsid w:val="3577CA2F"/>
    <w:rsid w:val="36E26D9C"/>
    <w:rsid w:val="3D62C34B"/>
    <w:rsid w:val="3E7B3193"/>
    <w:rsid w:val="417F7BDF"/>
    <w:rsid w:val="48D14484"/>
    <w:rsid w:val="49163B73"/>
    <w:rsid w:val="521C982F"/>
    <w:rsid w:val="65E9CD5D"/>
    <w:rsid w:val="69DFD04D"/>
    <w:rsid w:val="6B7429E0"/>
    <w:rsid w:val="6C68517A"/>
    <w:rsid w:val="7040131F"/>
    <w:rsid w:val="78BC81FD"/>
    <w:rsid w:val="790178EC"/>
    <w:rsid w:val="796BB2A8"/>
    <w:rsid w:val="7BF3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19B8"/>
  <w15:chartTrackingRefBased/>
  <w15:docId w15:val="{4F65B052-6E75-42C0-ABA5-BD023335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A0"/>
    <w:pPr>
      <w:spacing w:after="0" w:line="276" w:lineRule="auto"/>
    </w:pPr>
    <w:rPr>
      <w:rFonts w:ascii="Arial" w:hAnsi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63E"/>
    <w:pPr>
      <w:keepNext/>
      <w:keepLines/>
      <w:spacing w:before="24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63E"/>
    <w:pPr>
      <w:keepNext/>
      <w:keepLines/>
      <w:spacing w:before="40"/>
      <w:outlineLvl w:val="1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63E"/>
    <w:rPr>
      <w:rFonts w:ascii="Arial" w:eastAsiaTheme="majorEastAsia" w:hAnsi="Arial" w:cstheme="majorBidi"/>
      <w:color w:val="002060"/>
      <w:sz w:val="32"/>
      <w:szCs w:val="32"/>
    </w:rPr>
  </w:style>
  <w:style w:type="table" w:styleId="TableGrid">
    <w:name w:val="Table Grid"/>
    <w:basedOn w:val="TableNormal"/>
    <w:uiPriority w:val="39"/>
    <w:rsid w:val="0032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563E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56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69"/>
    <w:rPr>
      <w:b/>
      <w:bCs/>
    </w:rPr>
  </w:style>
  <w:style w:type="character" w:styleId="Hyperlink">
    <w:name w:val="Hyperlink"/>
    <w:basedOn w:val="DefaultParagraphFont"/>
    <w:uiPriority w:val="99"/>
    <w:unhideWhenUsed/>
    <w:rsid w:val="00093E6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7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1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82"/>
    <w:rPr>
      <w:rFonts w:ascii="Arial" w:hAnsi="Arial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061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182"/>
    <w:rPr>
      <w:rFonts w:ascii="Arial" w:hAnsi="Arial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3E8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73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thenounproject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unibrightonac.sharepoint.com/sites/digital/SitePages/accessibility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11DD61D0324C855B3F4C26400D36" ma:contentTypeVersion="11" ma:contentTypeDescription="Create a new document." ma:contentTypeScope="" ma:versionID="cda7c504850ad359a17295eb8299f185">
  <xsd:schema xmlns:xsd="http://www.w3.org/2001/XMLSchema" xmlns:xs="http://www.w3.org/2001/XMLSchema" xmlns:p="http://schemas.microsoft.com/office/2006/metadata/properties" xmlns:ns3="12e91519-a747-4177-a2c7-d117df1e4d19" targetNamespace="http://schemas.microsoft.com/office/2006/metadata/properties" ma:root="true" ma:fieldsID="e60b8a7fa292ff883bbb60d64c73b818" ns3:_="">
    <xsd:import namespace="12e91519-a747-4177-a2c7-d117df1e4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1519-a747-4177-a2c7-d117df1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C5499-B5C2-4422-913A-ACCDA5407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D348F-7654-4003-8A1F-9DEDD73ED834}">
  <ds:schemaRefs>
    <ds:schemaRef ds:uri="http://purl.org/dc/elements/1.1/"/>
    <ds:schemaRef ds:uri="http://schemas.microsoft.com/office/2006/metadata/properties"/>
    <ds:schemaRef ds:uri="12e91519-a747-4177-a2c7-d117df1e4d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592849-58CF-4371-8C67-40A9B61D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1519-a747-4177-a2c7-d117df1e4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274FA-ACE6-419E-8AFC-076BEA51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12" baseType="variant"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https://thenounproject.com/</vt:lpwstr>
      </vt:variant>
      <vt:variant>
        <vt:lpwstr/>
      </vt:variant>
      <vt:variant>
        <vt:i4>3735600</vt:i4>
      </vt:variant>
      <vt:variant>
        <vt:i4>0</vt:i4>
      </vt:variant>
      <vt:variant>
        <vt:i4>0</vt:i4>
      </vt:variant>
      <vt:variant>
        <vt:i4>5</vt:i4>
      </vt:variant>
      <vt:variant>
        <vt:lpwstr>https://unibrightonac.sharepoint.com/sites/digital/SitePages/accessibility.aspx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Macneill</dc:creator>
  <cp:keywords/>
  <dc:description/>
  <cp:lastModifiedBy>Becky Heaver</cp:lastModifiedBy>
  <cp:revision>2</cp:revision>
  <dcterms:created xsi:type="dcterms:W3CDTF">2022-03-01T10:03:00Z</dcterms:created>
  <dcterms:modified xsi:type="dcterms:W3CDTF">2022-03-01T10:03:00Z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0x010100D0DD11DD61D0324C855B3F4C26400D36</vt:lpwstr>
  </property>
</Properties>
</file>