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31" w:rsidRDefault="00E02C31" w:rsidP="00E02C31">
      <w:pPr>
        <w:spacing w:after="0" w:line="240" w:lineRule="auto"/>
        <w:rPr>
          <w:rFonts w:cstheme="minorHAnsi"/>
          <w:color w:val="121212"/>
          <w:sz w:val="20"/>
          <w:szCs w:val="20"/>
        </w:rPr>
      </w:pPr>
    </w:p>
    <w:p w:rsidR="00C41D45" w:rsidRPr="005C76AC" w:rsidRDefault="00C41D45" w:rsidP="00E02C31">
      <w:pPr>
        <w:spacing w:after="0" w:line="240" w:lineRule="auto"/>
        <w:rPr>
          <w:szCs w:val="20"/>
        </w:rPr>
      </w:pPr>
      <w:r w:rsidRPr="005C76AC">
        <w:rPr>
          <w:rFonts w:cstheme="minorHAnsi"/>
          <w:color w:val="121212"/>
          <w:szCs w:val="20"/>
        </w:rPr>
        <w:t xml:space="preserve">Use the prompts </w:t>
      </w:r>
      <w:r w:rsidR="00E02C31" w:rsidRPr="005C76AC">
        <w:rPr>
          <w:rFonts w:cstheme="minorHAnsi"/>
          <w:color w:val="121212"/>
          <w:szCs w:val="20"/>
        </w:rPr>
        <w:t xml:space="preserve">and examples </w:t>
      </w:r>
      <w:r w:rsidRPr="005C76AC">
        <w:rPr>
          <w:rFonts w:cstheme="minorHAnsi"/>
          <w:color w:val="121212"/>
          <w:szCs w:val="20"/>
        </w:rPr>
        <w:t xml:space="preserve">below to help you think about </w:t>
      </w:r>
      <w:r w:rsidR="00E02C31" w:rsidRPr="005C76AC">
        <w:rPr>
          <w:rFonts w:cstheme="minorHAnsi"/>
          <w:color w:val="121212"/>
          <w:szCs w:val="20"/>
        </w:rPr>
        <w:t>how to improve your own s</w:t>
      </w:r>
      <w:r w:rsidRPr="005C76AC">
        <w:rPr>
          <w:rFonts w:cstheme="minorHAnsi"/>
          <w:color w:val="121212"/>
          <w:szCs w:val="20"/>
        </w:rPr>
        <w:t>tudy practices and environment</w:t>
      </w:r>
      <w:r w:rsidR="0096747C" w:rsidRPr="005C76AC">
        <w:rPr>
          <w:rFonts w:cstheme="minorHAnsi"/>
          <w:color w:val="121212"/>
          <w:szCs w:val="20"/>
        </w:rPr>
        <w:t xml:space="preserve">. </w:t>
      </w:r>
      <w:r w:rsidR="00E02C31" w:rsidRPr="005C76AC">
        <w:rPr>
          <w:rFonts w:cstheme="minorHAnsi"/>
          <w:color w:val="121212"/>
          <w:szCs w:val="20"/>
        </w:rPr>
        <w:t xml:space="preserve"> </w:t>
      </w:r>
      <w:r w:rsidR="005C76AC">
        <w:rPr>
          <w:rFonts w:cstheme="minorHAnsi"/>
          <w:color w:val="121212"/>
          <w:szCs w:val="20"/>
        </w:rPr>
        <w:t xml:space="preserve"> </w:t>
      </w:r>
      <w:r w:rsidR="005C76AC">
        <w:rPr>
          <w:szCs w:val="20"/>
        </w:rPr>
        <w:t>For each element, ask yourself</w:t>
      </w:r>
      <w:r w:rsidR="0096747C" w:rsidRPr="005C76AC">
        <w:rPr>
          <w:szCs w:val="20"/>
        </w:rPr>
        <w:t xml:space="preserve">: </w:t>
      </w:r>
      <w:r w:rsidR="005C76AC">
        <w:rPr>
          <w:szCs w:val="20"/>
        </w:rPr>
        <w:br/>
      </w:r>
      <w:bookmarkStart w:id="0" w:name="_GoBack"/>
      <w:bookmarkEnd w:id="0"/>
      <w:r w:rsidR="0096747C" w:rsidRPr="005C76AC">
        <w:rPr>
          <w:szCs w:val="20"/>
        </w:rPr>
        <w:t xml:space="preserve">Am I happy with my current setup?  What would I like to change?  What action can I take? </w:t>
      </w:r>
      <w:r w:rsidR="005C76AC">
        <w:rPr>
          <w:szCs w:val="20"/>
        </w:rPr>
        <w:br/>
      </w:r>
      <w:r w:rsidR="0096747C" w:rsidRPr="005C76AC">
        <w:rPr>
          <w:rFonts w:cstheme="minorHAnsi"/>
          <w:color w:val="121212"/>
          <w:szCs w:val="20"/>
        </w:rPr>
        <w:t>Keep a note of plans and outcomes - did they work? If not</w:t>
      </w:r>
      <w:r w:rsidR="00842514" w:rsidRPr="005C76AC">
        <w:rPr>
          <w:rFonts w:cstheme="minorHAnsi"/>
          <w:color w:val="121212"/>
          <w:szCs w:val="20"/>
        </w:rPr>
        <w:t xml:space="preserve">, </w:t>
      </w:r>
      <w:r w:rsidR="0096747C" w:rsidRPr="005C76AC">
        <w:rPr>
          <w:rFonts w:cstheme="minorHAnsi"/>
          <w:color w:val="121212"/>
          <w:szCs w:val="20"/>
        </w:rPr>
        <w:t xml:space="preserve"> what else could you try?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4962"/>
        <w:gridCol w:w="1490"/>
      </w:tblGrid>
      <w:tr w:rsidR="00E02C31" w:rsidTr="00E02C31">
        <w:tc>
          <w:tcPr>
            <w:tcW w:w="3510" w:type="dxa"/>
          </w:tcPr>
          <w:p w:rsidR="00E02C31" w:rsidRDefault="00842514" w:rsidP="0096747C">
            <w:r>
              <w:t>Issue</w:t>
            </w:r>
          </w:p>
        </w:tc>
        <w:tc>
          <w:tcPr>
            <w:tcW w:w="4962" w:type="dxa"/>
          </w:tcPr>
          <w:p w:rsidR="00E02C31" w:rsidRDefault="00842514" w:rsidP="0096747C">
            <w:r>
              <w:t>Ac</w:t>
            </w:r>
            <w:r w:rsidR="00E02C31">
              <w:t>tions</w:t>
            </w:r>
          </w:p>
        </w:tc>
        <w:tc>
          <w:tcPr>
            <w:tcW w:w="1490" w:type="dxa"/>
          </w:tcPr>
          <w:p w:rsidR="00E02C31" w:rsidRDefault="00E02C31" w:rsidP="009751D4">
            <w:r w:rsidRPr="00D43EDE">
              <w:rPr>
                <w:sz w:val="20"/>
              </w:rPr>
              <w:t>Notes</w:t>
            </w:r>
          </w:p>
        </w:tc>
      </w:tr>
      <w:tr w:rsidR="00D43EDE" w:rsidTr="00C41D45">
        <w:tc>
          <w:tcPr>
            <w:tcW w:w="3510" w:type="dxa"/>
          </w:tcPr>
          <w:p w:rsidR="00D43EDE" w:rsidRDefault="0096747C" w:rsidP="00C41D45">
            <w:pPr>
              <w:rPr>
                <w:i/>
                <w:sz w:val="20"/>
                <w:szCs w:val="20"/>
              </w:rPr>
            </w:pPr>
            <w:r w:rsidRPr="0096747C">
              <w:rPr>
                <w:b/>
                <w:sz w:val="20"/>
                <w:szCs w:val="20"/>
              </w:rPr>
              <w:t>Environment</w:t>
            </w:r>
            <w:r w:rsidRPr="0096747C">
              <w:rPr>
                <w:i/>
                <w:sz w:val="20"/>
                <w:szCs w:val="20"/>
              </w:rPr>
              <w:t xml:space="preserve">  e.g. </w:t>
            </w:r>
            <w:r w:rsidR="00E02C31">
              <w:rPr>
                <w:i/>
                <w:sz w:val="20"/>
                <w:szCs w:val="20"/>
              </w:rPr>
              <w:br/>
            </w:r>
            <w:r w:rsidR="00D43EDE" w:rsidRPr="0096747C">
              <w:rPr>
                <w:i/>
                <w:sz w:val="20"/>
                <w:szCs w:val="20"/>
              </w:rPr>
              <w:t xml:space="preserve">My </w:t>
            </w:r>
            <w:r w:rsidR="00C41D45" w:rsidRPr="0096747C">
              <w:rPr>
                <w:i/>
                <w:sz w:val="20"/>
                <w:szCs w:val="20"/>
              </w:rPr>
              <w:t>workspace</w:t>
            </w:r>
            <w:r w:rsidR="00D43EDE" w:rsidRPr="0096747C">
              <w:rPr>
                <w:i/>
                <w:sz w:val="20"/>
                <w:szCs w:val="20"/>
              </w:rPr>
              <w:t xml:space="preserve"> is too small &amp; cluttered</w:t>
            </w:r>
          </w:p>
          <w:p w:rsidR="00842514" w:rsidRPr="0096747C" w:rsidRDefault="00842514" w:rsidP="00C41D45">
            <w:pPr>
              <w:rPr>
                <w:i/>
                <w:sz w:val="20"/>
                <w:szCs w:val="20"/>
              </w:rPr>
            </w:pPr>
          </w:p>
        </w:tc>
        <w:tc>
          <w:tcPr>
            <w:tcW w:w="4962" w:type="dxa"/>
          </w:tcPr>
          <w:p w:rsidR="00D43EDE" w:rsidRPr="0096747C" w:rsidRDefault="00D43EDE" w:rsidP="0096747C">
            <w:pPr>
              <w:rPr>
                <w:i/>
                <w:sz w:val="20"/>
                <w:szCs w:val="20"/>
              </w:rPr>
            </w:pPr>
            <w:r w:rsidRPr="0096747C">
              <w:rPr>
                <w:i/>
                <w:sz w:val="20"/>
                <w:szCs w:val="20"/>
              </w:rPr>
              <w:t xml:space="preserve">Organise my papers into </w:t>
            </w:r>
            <w:r w:rsidR="00C41D45" w:rsidRPr="0096747C">
              <w:rPr>
                <w:i/>
                <w:sz w:val="20"/>
                <w:szCs w:val="20"/>
              </w:rPr>
              <w:t>different files for each module</w:t>
            </w:r>
            <w:r w:rsidR="00ED6E61" w:rsidRPr="0096747C">
              <w:rPr>
                <w:i/>
                <w:sz w:val="20"/>
                <w:szCs w:val="20"/>
              </w:rPr>
              <w:t xml:space="preserve"> and use a pinboard to display timetables </w:t>
            </w:r>
          </w:p>
        </w:tc>
        <w:tc>
          <w:tcPr>
            <w:tcW w:w="1490" w:type="dxa"/>
          </w:tcPr>
          <w:p w:rsidR="00D43EDE" w:rsidRDefault="00D43EDE" w:rsidP="009751D4"/>
        </w:tc>
      </w:tr>
      <w:tr w:rsidR="00897C0E" w:rsidTr="00C41D45">
        <w:tc>
          <w:tcPr>
            <w:tcW w:w="3510" w:type="dxa"/>
          </w:tcPr>
          <w:p w:rsidR="00897C0E" w:rsidRPr="0096747C" w:rsidRDefault="0096747C" w:rsidP="009B0A8B">
            <w:pPr>
              <w:rPr>
                <w:i/>
                <w:sz w:val="20"/>
                <w:szCs w:val="20"/>
              </w:rPr>
            </w:pPr>
            <w:r w:rsidRPr="0096747C">
              <w:rPr>
                <w:i/>
                <w:sz w:val="20"/>
                <w:szCs w:val="20"/>
              </w:rPr>
              <w:t xml:space="preserve">e.g. </w:t>
            </w:r>
            <w:r w:rsidR="00897C0E" w:rsidRPr="0096747C">
              <w:rPr>
                <w:i/>
                <w:sz w:val="20"/>
                <w:szCs w:val="20"/>
              </w:rPr>
              <w:t>I share my workspace with family members/flatmates</w:t>
            </w:r>
          </w:p>
        </w:tc>
        <w:tc>
          <w:tcPr>
            <w:tcW w:w="4962" w:type="dxa"/>
          </w:tcPr>
          <w:p w:rsidR="0096747C" w:rsidRDefault="00897C0E" w:rsidP="00E02C31">
            <w:pPr>
              <w:rPr>
                <w:i/>
                <w:sz w:val="20"/>
                <w:szCs w:val="20"/>
              </w:rPr>
            </w:pPr>
            <w:r w:rsidRPr="0096747C">
              <w:rPr>
                <w:i/>
                <w:sz w:val="20"/>
                <w:szCs w:val="20"/>
              </w:rPr>
              <w:t>Agree a timetable to show when each of us has priority. Find an alternative space to use for any task</w:t>
            </w:r>
            <w:r w:rsidR="00E02C31">
              <w:rPr>
                <w:i/>
                <w:sz w:val="20"/>
                <w:szCs w:val="20"/>
              </w:rPr>
              <w:t xml:space="preserve">s </w:t>
            </w:r>
            <w:r w:rsidRPr="0096747C">
              <w:rPr>
                <w:i/>
                <w:sz w:val="20"/>
                <w:szCs w:val="20"/>
              </w:rPr>
              <w:t xml:space="preserve">that don’t absolutely require </w:t>
            </w:r>
            <w:r w:rsidR="00E02C31">
              <w:rPr>
                <w:i/>
                <w:sz w:val="20"/>
                <w:szCs w:val="20"/>
              </w:rPr>
              <w:t xml:space="preserve">me to be at my desk. Are there some things that you can do outdoors? </w:t>
            </w:r>
          </w:p>
          <w:p w:rsidR="00842514" w:rsidRPr="0096747C" w:rsidRDefault="00842514" w:rsidP="00E02C31">
            <w:pPr>
              <w:rPr>
                <w:i/>
                <w:sz w:val="20"/>
                <w:szCs w:val="20"/>
              </w:rPr>
            </w:pPr>
          </w:p>
        </w:tc>
        <w:tc>
          <w:tcPr>
            <w:tcW w:w="1490" w:type="dxa"/>
          </w:tcPr>
          <w:p w:rsidR="00897C0E" w:rsidRDefault="00897C0E" w:rsidP="009B0A8B"/>
        </w:tc>
      </w:tr>
      <w:tr w:rsidR="00842514" w:rsidTr="00C41D45">
        <w:tc>
          <w:tcPr>
            <w:tcW w:w="3510" w:type="dxa"/>
          </w:tcPr>
          <w:p w:rsidR="00842514" w:rsidRDefault="00842514" w:rsidP="00842514">
            <w:pPr>
              <w:rPr>
                <w:sz w:val="20"/>
                <w:szCs w:val="20"/>
              </w:rPr>
            </w:pPr>
          </w:p>
          <w:p w:rsidR="00842514" w:rsidRDefault="00842514" w:rsidP="00842514">
            <w:pPr>
              <w:rPr>
                <w:sz w:val="20"/>
                <w:szCs w:val="20"/>
              </w:rPr>
            </w:pPr>
          </w:p>
          <w:p w:rsidR="00842514" w:rsidRPr="00842514" w:rsidRDefault="00842514" w:rsidP="00842514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842514" w:rsidRPr="0096747C" w:rsidRDefault="00842514" w:rsidP="00897C0E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842514" w:rsidRDefault="00842514" w:rsidP="009751D4"/>
        </w:tc>
      </w:tr>
      <w:tr w:rsidR="00842514" w:rsidTr="00C41D45">
        <w:tc>
          <w:tcPr>
            <w:tcW w:w="3510" w:type="dxa"/>
          </w:tcPr>
          <w:p w:rsidR="00842514" w:rsidRDefault="00842514" w:rsidP="00842514">
            <w:pPr>
              <w:rPr>
                <w:sz w:val="20"/>
                <w:szCs w:val="20"/>
              </w:rPr>
            </w:pPr>
          </w:p>
          <w:p w:rsidR="00842514" w:rsidRDefault="00842514" w:rsidP="00842514">
            <w:pPr>
              <w:rPr>
                <w:sz w:val="20"/>
                <w:szCs w:val="20"/>
              </w:rPr>
            </w:pPr>
          </w:p>
          <w:p w:rsidR="00842514" w:rsidRDefault="00842514" w:rsidP="00842514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842514" w:rsidRPr="0096747C" w:rsidRDefault="00842514" w:rsidP="00897C0E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842514" w:rsidRDefault="00842514" w:rsidP="009751D4"/>
        </w:tc>
      </w:tr>
      <w:tr w:rsidR="00842514" w:rsidTr="00C41D45">
        <w:tc>
          <w:tcPr>
            <w:tcW w:w="3510" w:type="dxa"/>
          </w:tcPr>
          <w:p w:rsidR="00842514" w:rsidRDefault="00842514" w:rsidP="00842514">
            <w:pPr>
              <w:rPr>
                <w:sz w:val="20"/>
                <w:szCs w:val="20"/>
              </w:rPr>
            </w:pPr>
          </w:p>
          <w:p w:rsidR="00842514" w:rsidRDefault="00842514" w:rsidP="00842514">
            <w:pPr>
              <w:rPr>
                <w:sz w:val="20"/>
                <w:szCs w:val="20"/>
              </w:rPr>
            </w:pPr>
          </w:p>
          <w:p w:rsidR="00842514" w:rsidRPr="00842514" w:rsidRDefault="00842514" w:rsidP="00842514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842514" w:rsidRPr="0096747C" w:rsidRDefault="00842514" w:rsidP="00897C0E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842514" w:rsidRDefault="00842514" w:rsidP="009751D4"/>
        </w:tc>
      </w:tr>
      <w:tr w:rsidR="00127616" w:rsidTr="00C41D45">
        <w:tc>
          <w:tcPr>
            <w:tcW w:w="3510" w:type="dxa"/>
          </w:tcPr>
          <w:p w:rsidR="00842514" w:rsidRDefault="0096747C" w:rsidP="00C41D45">
            <w:pPr>
              <w:rPr>
                <w:b/>
                <w:sz w:val="20"/>
                <w:szCs w:val="20"/>
              </w:rPr>
            </w:pPr>
            <w:r w:rsidRPr="0096747C">
              <w:rPr>
                <w:b/>
                <w:sz w:val="20"/>
                <w:szCs w:val="20"/>
              </w:rPr>
              <w:t>Internet access</w:t>
            </w:r>
            <w:r w:rsidR="00842514">
              <w:rPr>
                <w:b/>
                <w:sz w:val="20"/>
                <w:szCs w:val="20"/>
              </w:rPr>
              <w:t xml:space="preserve"> &amp; equipment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96747C" w:rsidRPr="0096747C" w:rsidRDefault="0096747C" w:rsidP="00C41D45">
            <w:pPr>
              <w:rPr>
                <w:sz w:val="20"/>
                <w:szCs w:val="20"/>
              </w:rPr>
            </w:pPr>
          </w:p>
          <w:p w:rsidR="0096747C" w:rsidRPr="0096747C" w:rsidRDefault="0096747C" w:rsidP="00C41D45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127616" w:rsidRPr="0096747C" w:rsidRDefault="00127616" w:rsidP="00897C0E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127616" w:rsidRDefault="00127616" w:rsidP="009751D4"/>
        </w:tc>
      </w:tr>
      <w:tr w:rsidR="0096747C" w:rsidTr="00C41D45">
        <w:tc>
          <w:tcPr>
            <w:tcW w:w="3510" w:type="dxa"/>
          </w:tcPr>
          <w:p w:rsidR="0096747C" w:rsidRPr="0096747C" w:rsidRDefault="0096747C" w:rsidP="00C41D45">
            <w:pPr>
              <w:rPr>
                <w:b/>
                <w:sz w:val="20"/>
                <w:szCs w:val="20"/>
              </w:rPr>
            </w:pPr>
            <w:r w:rsidRPr="0096747C">
              <w:rPr>
                <w:b/>
                <w:sz w:val="20"/>
                <w:szCs w:val="20"/>
              </w:rPr>
              <w:t>Time management</w:t>
            </w:r>
          </w:p>
        </w:tc>
        <w:tc>
          <w:tcPr>
            <w:tcW w:w="4962" w:type="dxa"/>
          </w:tcPr>
          <w:p w:rsidR="0096747C" w:rsidRPr="0096747C" w:rsidRDefault="0096747C" w:rsidP="00897C0E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96747C" w:rsidRDefault="0096747C" w:rsidP="009751D4"/>
        </w:tc>
      </w:tr>
      <w:tr w:rsidR="00C41D45" w:rsidTr="00C41D45">
        <w:tc>
          <w:tcPr>
            <w:tcW w:w="3510" w:type="dxa"/>
          </w:tcPr>
          <w:p w:rsidR="00C41D45" w:rsidRPr="00E02C31" w:rsidRDefault="00E02C31" w:rsidP="00C41D45">
            <w:pPr>
              <w:rPr>
                <w:i/>
                <w:sz w:val="20"/>
                <w:szCs w:val="20"/>
              </w:rPr>
            </w:pPr>
            <w:r w:rsidRPr="0096747C">
              <w:rPr>
                <w:i/>
                <w:sz w:val="20"/>
                <w:szCs w:val="20"/>
              </w:rPr>
              <w:t xml:space="preserve">e.g. </w:t>
            </w:r>
            <w:r w:rsidR="00C41D45" w:rsidRPr="00E02C31">
              <w:rPr>
                <w:i/>
                <w:sz w:val="20"/>
                <w:szCs w:val="20"/>
              </w:rPr>
              <w:t>Now that I</w:t>
            </w:r>
            <w:r w:rsidR="00897C0E" w:rsidRPr="00E02C31">
              <w:rPr>
                <w:i/>
                <w:sz w:val="20"/>
                <w:szCs w:val="20"/>
              </w:rPr>
              <w:t>'</w:t>
            </w:r>
            <w:r w:rsidR="00C41D45" w:rsidRPr="00E02C31">
              <w:rPr>
                <w:i/>
                <w:sz w:val="20"/>
                <w:szCs w:val="20"/>
              </w:rPr>
              <w:t>m not in college every day I</w:t>
            </w:r>
            <w:r w:rsidR="00897C0E" w:rsidRPr="00E02C31">
              <w:rPr>
                <w:i/>
                <w:sz w:val="20"/>
                <w:szCs w:val="20"/>
              </w:rPr>
              <w:t>'</w:t>
            </w:r>
            <w:r w:rsidR="00C41D45" w:rsidRPr="00E02C31">
              <w:rPr>
                <w:i/>
                <w:sz w:val="20"/>
                <w:szCs w:val="20"/>
              </w:rPr>
              <w:t>m finding it hard to keep track of where and when to log in for different online classes</w:t>
            </w:r>
          </w:p>
        </w:tc>
        <w:tc>
          <w:tcPr>
            <w:tcW w:w="4962" w:type="dxa"/>
          </w:tcPr>
          <w:p w:rsidR="00C41D45" w:rsidRPr="00E02C31" w:rsidRDefault="00897C0E" w:rsidP="00842514">
            <w:pPr>
              <w:rPr>
                <w:i/>
                <w:sz w:val="20"/>
                <w:szCs w:val="20"/>
              </w:rPr>
            </w:pPr>
            <w:r w:rsidRPr="00E02C31">
              <w:rPr>
                <w:i/>
                <w:sz w:val="20"/>
                <w:szCs w:val="20"/>
              </w:rPr>
              <w:t xml:space="preserve">Draw up </w:t>
            </w:r>
            <w:r w:rsidR="00C41D45" w:rsidRPr="00E02C31">
              <w:rPr>
                <w:i/>
                <w:sz w:val="20"/>
                <w:szCs w:val="20"/>
              </w:rPr>
              <w:t>week</w:t>
            </w:r>
            <w:r w:rsidRPr="00E02C31">
              <w:rPr>
                <w:i/>
                <w:sz w:val="20"/>
                <w:szCs w:val="20"/>
              </w:rPr>
              <w:t>ly</w:t>
            </w:r>
            <w:r w:rsidR="00C41D45" w:rsidRPr="00E02C31">
              <w:rPr>
                <w:i/>
                <w:sz w:val="20"/>
                <w:szCs w:val="20"/>
              </w:rPr>
              <w:t xml:space="preserve"> and semester timetable</w:t>
            </w:r>
            <w:r w:rsidRPr="00E02C31">
              <w:rPr>
                <w:i/>
                <w:sz w:val="20"/>
                <w:szCs w:val="20"/>
              </w:rPr>
              <w:t xml:space="preserve">s </w:t>
            </w:r>
            <w:r w:rsidR="00C41D45" w:rsidRPr="00E02C31">
              <w:rPr>
                <w:i/>
                <w:sz w:val="20"/>
                <w:szCs w:val="20"/>
              </w:rPr>
              <w:t>to show all your deadlines, asynchronous My Studies tasks for each week</w:t>
            </w:r>
            <w:r w:rsidRPr="00E02C31">
              <w:rPr>
                <w:i/>
                <w:sz w:val="20"/>
                <w:szCs w:val="20"/>
              </w:rPr>
              <w:t xml:space="preserve"> and</w:t>
            </w:r>
            <w:r w:rsidR="00C41D45" w:rsidRPr="00E02C31">
              <w:rPr>
                <w:i/>
                <w:sz w:val="20"/>
                <w:szCs w:val="20"/>
              </w:rPr>
              <w:t xml:space="preserve"> online Teams (and any  f2f) sessions. </w:t>
            </w:r>
            <w:r w:rsidR="00842514">
              <w:rPr>
                <w:i/>
                <w:sz w:val="20"/>
                <w:szCs w:val="20"/>
              </w:rPr>
              <w:t xml:space="preserve">Display on your wall </w:t>
            </w:r>
            <w:r w:rsidR="00C41D45" w:rsidRPr="00E02C31">
              <w:rPr>
                <w:i/>
                <w:sz w:val="20"/>
                <w:szCs w:val="20"/>
              </w:rPr>
              <w:t>and</w:t>
            </w:r>
            <w:r w:rsidRPr="00E02C31">
              <w:rPr>
                <w:i/>
                <w:sz w:val="20"/>
                <w:szCs w:val="20"/>
              </w:rPr>
              <w:t>/or</w:t>
            </w:r>
            <w:r w:rsidR="00C41D45" w:rsidRPr="00E02C31">
              <w:rPr>
                <w:i/>
                <w:sz w:val="20"/>
                <w:szCs w:val="20"/>
              </w:rPr>
              <w:t xml:space="preserve"> use </w:t>
            </w:r>
            <w:r w:rsidRPr="00E02C31">
              <w:rPr>
                <w:i/>
                <w:sz w:val="20"/>
                <w:szCs w:val="20"/>
              </w:rPr>
              <w:t xml:space="preserve">calendar app on </w:t>
            </w:r>
            <w:r w:rsidR="00842514">
              <w:rPr>
                <w:i/>
                <w:sz w:val="20"/>
                <w:szCs w:val="20"/>
              </w:rPr>
              <w:t>y</w:t>
            </w:r>
            <w:r w:rsidRPr="00E02C31">
              <w:rPr>
                <w:i/>
                <w:sz w:val="20"/>
                <w:szCs w:val="20"/>
              </w:rPr>
              <w:t>our phone to set alerts</w:t>
            </w:r>
          </w:p>
        </w:tc>
        <w:tc>
          <w:tcPr>
            <w:tcW w:w="1490" w:type="dxa"/>
          </w:tcPr>
          <w:p w:rsidR="00C41D45" w:rsidRDefault="00C41D45" w:rsidP="009751D4"/>
        </w:tc>
      </w:tr>
      <w:tr w:rsidR="00D43EDE" w:rsidTr="00C41D45">
        <w:tc>
          <w:tcPr>
            <w:tcW w:w="3510" w:type="dxa"/>
          </w:tcPr>
          <w:p w:rsidR="00D43EDE" w:rsidRDefault="00D43EDE" w:rsidP="00D43EDE"/>
          <w:p w:rsidR="00842514" w:rsidRDefault="00842514" w:rsidP="00D43EDE"/>
          <w:p w:rsidR="00842514" w:rsidRDefault="00842514" w:rsidP="00D43EDE"/>
        </w:tc>
        <w:tc>
          <w:tcPr>
            <w:tcW w:w="4962" w:type="dxa"/>
          </w:tcPr>
          <w:p w:rsidR="00D43EDE" w:rsidRDefault="00D43EDE" w:rsidP="009751D4"/>
        </w:tc>
        <w:tc>
          <w:tcPr>
            <w:tcW w:w="1490" w:type="dxa"/>
          </w:tcPr>
          <w:p w:rsidR="00D43EDE" w:rsidRDefault="00D43EDE" w:rsidP="009751D4"/>
        </w:tc>
      </w:tr>
      <w:tr w:rsidR="00D43EDE" w:rsidTr="00C41D45">
        <w:tc>
          <w:tcPr>
            <w:tcW w:w="3510" w:type="dxa"/>
          </w:tcPr>
          <w:p w:rsidR="00D43EDE" w:rsidRDefault="00D43EDE" w:rsidP="00D43EDE"/>
          <w:p w:rsidR="00842514" w:rsidRDefault="00842514" w:rsidP="00D43EDE"/>
          <w:p w:rsidR="00842514" w:rsidRDefault="00842514" w:rsidP="00D43EDE"/>
        </w:tc>
        <w:tc>
          <w:tcPr>
            <w:tcW w:w="4962" w:type="dxa"/>
          </w:tcPr>
          <w:p w:rsidR="00D43EDE" w:rsidRDefault="00D43EDE" w:rsidP="009751D4"/>
        </w:tc>
        <w:tc>
          <w:tcPr>
            <w:tcW w:w="1490" w:type="dxa"/>
          </w:tcPr>
          <w:p w:rsidR="00D43EDE" w:rsidRDefault="00D43EDE" w:rsidP="009751D4"/>
        </w:tc>
      </w:tr>
      <w:tr w:rsidR="00D43EDE" w:rsidTr="00C41D45">
        <w:tc>
          <w:tcPr>
            <w:tcW w:w="3510" w:type="dxa"/>
          </w:tcPr>
          <w:p w:rsidR="00D43EDE" w:rsidRDefault="00D43EDE" w:rsidP="00D43EDE"/>
          <w:p w:rsidR="00842514" w:rsidRDefault="00842514" w:rsidP="00D43EDE"/>
          <w:p w:rsidR="00842514" w:rsidRDefault="00842514" w:rsidP="00D43EDE"/>
        </w:tc>
        <w:tc>
          <w:tcPr>
            <w:tcW w:w="4962" w:type="dxa"/>
          </w:tcPr>
          <w:p w:rsidR="00D43EDE" w:rsidRDefault="00D43EDE" w:rsidP="009751D4"/>
        </w:tc>
        <w:tc>
          <w:tcPr>
            <w:tcW w:w="1490" w:type="dxa"/>
          </w:tcPr>
          <w:p w:rsidR="00D43EDE" w:rsidRDefault="00D43EDE" w:rsidP="009751D4"/>
        </w:tc>
      </w:tr>
      <w:tr w:rsidR="008E7647" w:rsidTr="00C41D45">
        <w:tc>
          <w:tcPr>
            <w:tcW w:w="3510" w:type="dxa"/>
          </w:tcPr>
          <w:p w:rsidR="008E7647" w:rsidRDefault="008E7647" w:rsidP="00D43EDE">
            <w:r>
              <w:t>Other</w:t>
            </w:r>
          </w:p>
        </w:tc>
        <w:tc>
          <w:tcPr>
            <w:tcW w:w="4962" w:type="dxa"/>
          </w:tcPr>
          <w:p w:rsidR="008E7647" w:rsidRDefault="008E7647" w:rsidP="009751D4"/>
        </w:tc>
        <w:tc>
          <w:tcPr>
            <w:tcW w:w="1490" w:type="dxa"/>
          </w:tcPr>
          <w:p w:rsidR="008E7647" w:rsidRDefault="008E7647" w:rsidP="009751D4"/>
        </w:tc>
      </w:tr>
      <w:tr w:rsidR="00D43EDE" w:rsidTr="00C41D45">
        <w:tc>
          <w:tcPr>
            <w:tcW w:w="3510" w:type="dxa"/>
          </w:tcPr>
          <w:p w:rsidR="00D43EDE" w:rsidRDefault="00D43EDE" w:rsidP="00D43EDE"/>
          <w:p w:rsidR="00842514" w:rsidRDefault="00842514" w:rsidP="00D43EDE"/>
          <w:p w:rsidR="008E7647" w:rsidRDefault="008E7647" w:rsidP="00D43EDE"/>
        </w:tc>
        <w:tc>
          <w:tcPr>
            <w:tcW w:w="4962" w:type="dxa"/>
          </w:tcPr>
          <w:p w:rsidR="00D43EDE" w:rsidRDefault="00D43EDE" w:rsidP="009751D4"/>
        </w:tc>
        <w:tc>
          <w:tcPr>
            <w:tcW w:w="1490" w:type="dxa"/>
          </w:tcPr>
          <w:p w:rsidR="00D43EDE" w:rsidRDefault="00D43EDE" w:rsidP="009751D4"/>
        </w:tc>
      </w:tr>
      <w:tr w:rsidR="00842514" w:rsidTr="00C41D45">
        <w:tc>
          <w:tcPr>
            <w:tcW w:w="3510" w:type="dxa"/>
          </w:tcPr>
          <w:p w:rsidR="00842514" w:rsidRDefault="00842514" w:rsidP="00D43EDE"/>
          <w:p w:rsidR="00842514" w:rsidRDefault="00842514" w:rsidP="00D43EDE"/>
          <w:p w:rsidR="008E7647" w:rsidRDefault="008E7647" w:rsidP="00D43EDE"/>
        </w:tc>
        <w:tc>
          <w:tcPr>
            <w:tcW w:w="4962" w:type="dxa"/>
          </w:tcPr>
          <w:p w:rsidR="00842514" w:rsidRDefault="00842514" w:rsidP="009751D4"/>
        </w:tc>
        <w:tc>
          <w:tcPr>
            <w:tcW w:w="1490" w:type="dxa"/>
          </w:tcPr>
          <w:p w:rsidR="00842514" w:rsidRDefault="00842514" w:rsidP="009751D4"/>
        </w:tc>
      </w:tr>
      <w:tr w:rsidR="008E7647" w:rsidTr="00C41D45">
        <w:tc>
          <w:tcPr>
            <w:tcW w:w="3510" w:type="dxa"/>
          </w:tcPr>
          <w:p w:rsidR="008E7647" w:rsidRDefault="008E7647" w:rsidP="00D43EDE"/>
          <w:p w:rsidR="008E7647" w:rsidRDefault="008E7647" w:rsidP="00D43EDE"/>
          <w:p w:rsidR="008E7647" w:rsidRDefault="008E7647" w:rsidP="00D43EDE"/>
        </w:tc>
        <w:tc>
          <w:tcPr>
            <w:tcW w:w="4962" w:type="dxa"/>
          </w:tcPr>
          <w:p w:rsidR="008E7647" w:rsidRDefault="008E7647" w:rsidP="009751D4"/>
        </w:tc>
        <w:tc>
          <w:tcPr>
            <w:tcW w:w="1490" w:type="dxa"/>
          </w:tcPr>
          <w:p w:rsidR="008E7647" w:rsidRDefault="008E7647" w:rsidP="009751D4"/>
        </w:tc>
      </w:tr>
    </w:tbl>
    <w:p w:rsidR="00B75E11" w:rsidRPr="009751D4" w:rsidRDefault="00B75E11" w:rsidP="009751D4"/>
    <w:sectPr w:rsidR="00B75E11" w:rsidRPr="009751D4" w:rsidSect="009751D4">
      <w:headerReference w:type="default" r:id="rId7"/>
      <w:footerReference w:type="default" r:id="rId8"/>
      <w:pgSz w:w="11906" w:h="16838"/>
      <w:pgMar w:top="1440" w:right="1080" w:bottom="1440" w:left="1080" w:header="62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8F1" w:rsidRDefault="00C158F1" w:rsidP="004952FC">
      <w:pPr>
        <w:spacing w:after="0" w:line="240" w:lineRule="auto"/>
      </w:pPr>
      <w:r>
        <w:separator/>
      </w:r>
    </w:p>
  </w:endnote>
  <w:endnote w:type="continuationSeparator" w:id="0">
    <w:p w:rsidR="00C158F1" w:rsidRDefault="00C158F1" w:rsidP="00495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2FC" w:rsidRPr="004952FC" w:rsidRDefault="004952FC" w:rsidP="004952FC">
    <w:pPr>
      <w:pStyle w:val="Footer"/>
      <w:jc w:val="center"/>
      <w:rPr>
        <w:sz w:val="18"/>
      </w:rPr>
    </w:pPr>
    <w:r w:rsidRPr="004952FC">
      <w:rPr>
        <w:sz w:val="20"/>
      </w:rPr>
      <w:t>University of Brighton Centre for Learning &amp; Teaching Personal Academic Tutoring</w:t>
    </w:r>
    <w:r w:rsidR="00E02C31">
      <w:rPr>
        <w:sz w:val="20"/>
      </w:rPr>
      <w:t>:</w:t>
    </w:r>
    <w:r w:rsidR="00B75E11">
      <w:rPr>
        <w:sz w:val="20"/>
      </w:rPr>
      <w:t xml:space="preserve"> </w:t>
    </w:r>
    <w:r w:rsidR="00E02C31" w:rsidRPr="004952FC">
      <w:t>Resources to use with students</w:t>
    </w:r>
    <w:r w:rsidR="00E02C31">
      <w:t xml:space="preserve">  </w:t>
    </w:r>
    <w:r w:rsidRPr="004952FC">
      <w:rPr>
        <w:sz w:val="18"/>
      </w:rPr>
      <w:br/>
    </w:r>
    <w:r w:rsidRPr="004952FC">
      <w:rPr>
        <w:sz w:val="20"/>
      </w:rPr>
      <w:t xml:space="preserve">For more information visit the PAT website as </w:t>
    </w:r>
    <w:hyperlink r:id="rId1" w:history="1">
      <w:r w:rsidRPr="004952FC">
        <w:rPr>
          <w:rStyle w:val="Hyperlink"/>
          <w:sz w:val="20"/>
        </w:rPr>
        <w:t>https://blogs.brighton.ac.uk/personalacademictutoring/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8F1" w:rsidRDefault="00C158F1" w:rsidP="004952FC">
      <w:pPr>
        <w:spacing w:after="0" w:line="240" w:lineRule="auto"/>
      </w:pPr>
      <w:r>
        <w:separator/>
      </w:r>
    </w:p>
  </w:footnote>
  <w:footnote w:type="continuationSeparator" w:id="0">
    <w:p w:rsidR="00C158F1" w:rsidRDefault="00C158F1" w:rsidP="00495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E11" w:rsidRDefault="00B75E11" w:rsidP="00B75E11">
    <w:pPr>
      <w:pStyle w:val="Heading1"/>
    </w:pPr>
    <w:r>
      <w:t>Getting Organised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1E3"/>
    <w:rsid w:val="00127616"/>
    <w:rsid w:val="001361CD"/>
    <w:rsid w:val="00172AB9"/>
    <w:rsid w:val="003721B1"/>
    <w:rsid w:val="004952FC"/>
    <w:rsid w:val="005C76AC"/>
    <w:rsid w:val="00601B0D"/>
    <w:rsid w:val="00842514"/>
    <w:rsid w:val="00897C0E"/>
    <w:rsid w:val="008E7647"/>
    <w:rsid w:val="009111E3"/>
    <w:rsid w:val="0096747C"/>
    <w:rsid w:val="009751D4"/>
    <w:rsid w:val="00A10CE8"/>
    <w:rsid w:val="00A97EE4"/>
    <w:rsid w:val="00AA066B"/>
    <w:rsid w:val="00B75E11"/>
    <w:rsid w:val="00C158F1"/>
    <w:rsid w:val="00C41D45"/>
    <w:rsid w:val="00C542FB"/>
    <w:rsid w:val="00D43EDE"/>
    <w:rsid w:val="00D944CD"/>
    <w:rsid w:val="00E02C31"/>
    <w:rsid w:val="00ED6E61"/>
    <w:rsid w:val="00FD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51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2FC"/>
  </w:style>
  <w:style w:type="paragraph" w:styleId="Footer">
    <w:name w:val="footer"/>
    <w:basedOn w:val="Normal"/>
    <w:link w:val="FooterChar"/>
    <w:uiPriority w:val="99"/>
    <w:unhideWhenUsed/>
    <w:rsid w:val="00495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2FC"/>
  </w:style>
  <w:style w:type="character" w:styleId="Hyperlink">
    <w:name w:val="Hyperlink"/>
    <w:basedOn w:val="DefaultParagraphFont"/>
    <w:uiPriority w:val="99"/>
    <w:unhideWhenUsed/>
    <w:rsid w:val="004952F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751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C54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43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51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2FC"/>
  </w:style>
  <w:style w:type="paragraph" w:styleId="Footer">
    <w:name w:val="footer"/>
    <w:basedOn w:val="Normal"/>
    <w:link w:val="FooterChar"/>
    <w:uiPriority w:val="99"/>
    <w:unhideWhenUsed/>
    <w:rsid w:val="00495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2FC"/>
  </w:style>
  <w:style w:type="character" w:styleId="Hyperlink">
    <w:name w:val="Hyperlink"/>
    <w:basedOn w:val="DefaultParagraphFont"/>
    <w:uiPriority w:val="99"/>
    <w:unhideWhenUsed/>
    <w:rsid w:val="004952F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751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C54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43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ogs.brighton.ac.uk/personalacademictutor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Ridley</dc:creator>
  <cp:lastModifiedBy>Paul Ridley</cp:lastModifiedBy>
  <cp:revision>15</cp:revision>
  <dcterms:created xsi:type="dcterms:W3CDTF">2020-11-01T13:33:00Z</dcterms:created>
  <dcterms:modified xsi:type="dcterms:W3CDTF">2020-11-11T16:15:00Z</dcterms:modified>
</cp:coreProperties>
</file>