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5E2" w:rsidRDefault="00EA45E2" w:rsidP="00EA45E2">
      <w:pPr>
        <w:rPr>
          <w:rFonts w:ascii="Calibri" w:eastAsia="Calibri" w:hAnsi="Calibri" w:cs="Times New Roman"/>
          <w:b/>
          <w:sz w:val="24"/>
          <w:szCs w:val="24"/>
          <w:u w:val="single"/>
        </w:rPr>
      </w:pPr>
      <w:r w:rsidRPr="00EA45E2">
        <w:rPr>
          <w:rFonts w:ascii="Calibri" w:eastAsia="Calibri" w:hAnsi="Calibri" w:cs="Times New Roman"/>
          <w:b/>
          <w:noProof/>
          <w:sz w:val="24"/>
          <w:szCs w:val="24"/>
          <w:lang w:eastAsia="en-GB"/>
        </w:rPr>
        <w:drawing>
          <wp:inline distT="0" distB="0" distL="0" distR="0" wp14:anchorId="54A39A8D" wp14:editId="54A39A8E">
            <wp:extent cx="2268220" cy="5302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68220" cy="530225"/>
                    </a:xfrm>
                    <a:prstGeom prst="rect">
                      <a:avLst/>
                    </a:prstGeom>
                    <a:noFill/>
                  </pic:spPr>
                </pic:pic>
              </a:graphicData>
            </a:graphic>
          </wp:inline>
        </w:drawing>
      </w:r>
    </w:p>
    <w:p w:rsidR="00EA45E2" w:rsidRPr="00EA45E2" w:rsidRDefault="00EA45E2" w:rsidP="00EA45E2">
      <w:pPr>
        <w:rPr>
          <w:rFonts w:ascii="Calibri" w:eastAsia="Calibri" w:hAnsi="Calibri" w:cs="Times New Roman"/>
          <w:b/>
          <w:sz w:val="28"/>
          <w:szCs w:val="28"/>
        </w:rPr>
      </w:pPr>
      <w:r w:rsidRPr="00EA45E2">
        <w:rPr>
          <w:rFonts w:ascii="Calibri" w:eastAsia="Calibri" w:hAnsi="Calibri" w:cs="Times New Roman"/>
          <w:b/>
          <w:sz w:val="28"/>
          <w:szCs w:val="28"/>
        </w:rPr>
        <w:t>School of Environment and Technology</w:t>
      </w:r>
    </w:p>
    <w:p w:rsidR="00EA45E2" w:rsidRPr="00EA45E2" w:rsidRDefault="00EA45E2" w:rsidP="00EA45E2">
      <w:pPr>
        <w:rPr>
          <w:rFonts w:ascii="Calibri" w:eastAsia="Calibri" w:hAnsi="Calibri" w:cs="Times New Roman"/>
          <w:b/>
          <w:sz w:val="28"/>
          <w:szCs w:val="28"/>
        </w:rPr>
      </w:pPr>
      <w:r w:rsidRPr="00EA45E2">
        <w:rPr>
          <w:rFonts w:ascii="Calibri" w:eastAsia="Calibri" w:hAnsi="Calibri" w:cs="Times New Roman"/>
          <w:b/>
          <w:sz w:val="28"/>
          <w:szCs w:val="28"/>
        </w:rPr>
        <w:t>Personal Academic Tutoring Policy</w:t>
      </w:r>
    </w:p>
    <w:p w:rsidR="006148C5" w:rsidRPr="006148C5" w:rsidRDefault="006148C5" w:rsidP="006148C5">
      <w:pPr>
        <w:rPr>
          <w:rFonts w:ascii="Calibri" w:eastAsia="Calibri" w:hAnsi="Calibri" w:cs="Times New Roman"/>
          <w:sz w:val="24"/>
          <w:szCs w:val="24"/>
        </w:rPr>
      </w:pPr>
      <w:r>
        <w:rPr>
          <w:rFonts w:ascii="Calibri" w:eastAsia="Calibri" w:hAnsi="Calibri" w:cs="Times New Roman"/>
          <w:sz w:val="24"/>
          <w:szCs w:val="24"/>
        </w:rPr>
        <w:t xml:space="preserve">Personal Academic Tutors in SET play a </w:t>
      </w:r>
      <w:r w:rsidRPr="006148C5">
        <w:rPr>
          <w:rFonts w:ascii="Calibri" w:eastAsia="Calibri" w:hAnsi="Calibri" w:cs="Times New Roman"/>
          <w:sz w:val="24"/>
          <w:szCs w:val="24"/>
        </w:rPr>
        <w:t>crucial role in supporting</w:t>
      </w:r>
      <w:r>
        <w:rPr>
          <w:rFonts w:ascii="Calibri" w:eastAsia="Calibri" w:hAnsi="Calibri" w:cs="Times New Roman"/>
          <w:sz w:val="24"/>
          <w:szCs w:val="24"/>
        </w:rPr>
        <w:t xml:space="preserve"> all students, </w:t>
      </w:r>
      <w:r w:rsidRPr="006148C5">
        <w:rPr>
          <w:rFonts w:ascii="Calibri" w:eastAsia="Calibri" w:hAnsi="Calibri" w:cs="Times New Roman"/>
          <w:sz w:val="24"/>
          <w:szCs w:val="24"/>
        </w:rPr>
        <w:t xml:space="preserve">not just those who are facing problems. This support extends from identifying students experiencing difficulty and signposting them to the range of additional support available to signposting tutees to opportunities designed to develop and extend them such as volunteering. A personal </w:t>
      </w:r>
      <w:r w:rsidR="00C67307">
        <w:rPr>
          <w:rFonts w:ascii="Calibri" w:eastAsia="Calibri" w:hAnsi="Calibri" w:cs="Times New Roman"/>
          <w:sz w:val="24"/>
          <w:szCs w:val="24"/>
        </w:rPr>
        <w:t xml:space="preserve">academic </w:t>
      </w:r>
      <w:r w:rsidRPr="006148C5">
        <w:rPr>
          <w:rFonts w:ascii="Calibri" w:eastAsia="Calibri" w:hAnsi="Calibri" w:cs="Times New Roman"/>
          <w:sz w:val="24"/>
          <w:szCs w:val="24"/>
        </w:rPr>
        <w:t xml:space="preserve">tutor </w:t>
      </w:r>
      <w:r w:rsidR="00C67307">
        <w:rPr>
          <w:rFonts w:ascii="Calibri" w:eastAsia="Calibri" w:hAnsi="Calibri" w:cs="Times New Roman"/>
          <w:sz w:val="24"/>
          <w:szCs w:val="24"/>
        </w:rPr>
        <w:t xml:space="preserve">(PAT) </w:t>
      </w:r>
      <w:r w:rsidRPr="006148C5">
        <w:rPr>
          <w:rFonts w:ascii="Calibri" w:eastAsia="Calibri" w:hAnsi="Calibri" w:cs="Times New Roman"/>
          <w:sz w:val="24"/>
          <w:szCs w:val="24"/>
        </w:rPr>
        <w:t xml:space="preserve">needs to be supportive and encouraging. Occasionally, </w:t>
      </w:r>
      <w:r w:rsidR="00C67307">
        <w:rPr>
          <w:rFonts w:ascii="Calibri" w:eastAsia="Calibri" w:hAnsi="Calibri" w:cs="Times New Roman"/>
          <w:sz w:val="24"/>
          <w:szCs w:val="24"/>
        </w:rPr>
        <w:t>PATs</w:t>
      </w:r>
      <w:r>
        <w:rPr>
          <w:rFonts w:ascii="Calibri" w:eastAsia="Calibri" w:hAnsi="Calibri" w:cs="Times New Roman"/>
          <w:sz w:val="24"/>
          <w:szCs w:val="24"/>
        </w:rPr>
        <w:t xml:space="preserve"> </w:t>
      </w:r>
      <w:r w:rsidRPr="006148C5">
        <w:rPr>
          <w:rFonts w:ascii="Calibri" w:eastAsia="Calibri" w:hAnsi="Calibri" w:cs="Times New Roman"/>
          <w:sz w:val="24"/>
          <w:szCs w:val="24"/>
        </w:rPr>
        <w:t xml:space="preserve">may also have to identify and discuss poor </w:t>
      </w:r>
      <w:r>
        <w:rPr>
          <w:rFonts w:ascii="Calibri" w:eastAsia="Calibri" w:hAnsi="Calibri" w:cs="Times New Roman"/>
          <w:sz w:val="24"/>
          <w:szCs w:val="24"/>
        </w:rPr>
        <w:t>student engagement</w:t>
      </w:r>
      <w:r w:rsidRPr="006148C5">
        <w:rPr>
          <w:rFonts w:ascii="Calibri" w:eastAsia="Calibri" w:hAnsi="Calibri" w:cs="Times New Roman"/>
          <w:sz w:val="24"/>
          <w:szCs w:val="24"/>
        </w:rPr>
        <w:t>.</w:t>
      </w:r>
      <w:r>
        <w:rPr>
          <w:rFonts w:ascii="Calibri" w:eastAsia="Calibri" w:hAnsi="Calibri" w:cs="Times New Roman"/>
          <w:sz w:val="24"/>
          <w:szCs w:val="24"/>
        </w:rPr>
        <w:t xml:space="preserve"> Students arrive </w:t>
      </w:r>
      <w:r w:rsidRPr="006148C5">
        <w:rPr>
          <w:rFonts w:ascii="Calibri" w:eastAsia="Calibri" w:hAnsi="Calibri" w:cs="Times New Roman"/>
          <w:sz w:val="24"/>
          <w:szCs w:val="24"/>
        </w:rPr>
        <w:t>with a variety of entry qualifications</w:t>
      </w:r>
      <w:r>
        <w:rPr>
          <w:rFonts w:ascii="Calibri" w:eastAsia="Calibri" w:hAnsi="Calibri" w:cs="Times New Roman"/>
          <w:sz w:val="24"/>
          <w:szCs w:val="24"/>
        </w:rPr>
        <w:t xml:space="preserve"> (including </w:t>
      </w:r>
      <w:r w:rsidRPr="006148C5">
        <w:rPr>
          <w:rFonts w:ascii="Calibri" w:eastAsia="Calibri" w:hAnsi="Calibri" w:cs="Times New Roman"/>
          <w:sz w:val="24"/>
          <w:szCs w:val="24"/>
        </w:rPr>
        <w:t>low or non-tariff</w:t>
      </w:r>
      <w:r>
        <w:rPr>
          <w:rFonts w:ascii="Calibri" w:eastAsia="Calibri" w:hAnsi="Calibri" w:cs="Times New Roman"/>
          <w:sz w:val="24"/>
          <w:szCs w:val="24"/>
        </w:rPr>
        <w:t>), from a</w:t>
      </w:r>
      <w:r w:rsidRPr="006148C5">
        <w:rPr>
          <w:rFonts w:ascii="Calibri" w:eastAsia="Calibri" w:hAnsi="Calibri" w:cs="Times New Roman"/>
          <w:sz w:val="24"/>
          <w:szCs w:val="24"/>
        </w:rPr>
        <w:t xml:space="preserve"> range of participation neighbourhoods, with almost a quarter from the most disadvantaged areas (POLAR Q1 &amp; 2).</w:t>
      </w:r>
    </w:p>
    <w:p w:rsidR="00EA45E2" w:rsidRDefault="006148C5" w:rsidP="006148C5">
      <w:pPr>
        <w:rPr>
          <w:rFonts w:ascii="Calibri" w:eastAsia="Calibri" w:hAnsi="Calibri" w:cs="Times New Roman"/>
          <w:sz w:val="24"/>
          <w:szCs w:val="24"/>
        </w:rPr>
      </w:pPr>
      <w:r w:rsidRPr="006148C5">
        <w:rPr>
          <w:rFonts w:ascii="Calibri" w:eastAsia="Calibri" w:hAnsi="Calibri" w:cs="Times New Roman"/>
          <w:sz w:val="24"/>
          <w:szCs w:val="24"/>
        </w:rPr>
        <w:t xml:space="preserve">Students </w:t>
      </w:r>
      <w:r>
        <w:rPr>
          <w:rFonts w:ascii="Calibri" w:eastAsia="Calibri" w:hAnsi="Calibri" w:cs="Times New Roman"/>
          <w:sz w:val="24"/>
          <w:szCs w:val="24"/>
        </w:rPr>
        <w:t xml:space="preserve">from such backgrounds may </w:t>
      </w:r>
      <w:r w:rsidRPr="006148C5">
        <w:rPr>
          <w:rFonts w:ascii="Calibri" w:eastAsia="Calibri" w:hAnsi="Calibri" w:cs="Times New Roman"/>
          <w:sz w:val="24"/>
          <w:szCs w:val="24"/>
        </w:rPr>
        <w:t>lack the cultural capital which aids transition to Higher Education and are likely to also have the additional pressures of part time work or other responsibilities which compete for their time. Additionally this group of students are less likely to actively seek support when experiencing problems</w:t>
      </w:r>
      <w:r>
        <w:rPr>
          <w:rFonts w:ascii="Calibri" w:eastAsia="Calibri" w:hAnsi="Calibri" w:cs="Times New Roman"/>
          <w:sz w:val="24"/>
          <w:szCs w:val="24"/>
        </w:rPr>
        <w:t xml:space="preserve">. </w:t>
      </w:r>
      <w:r w:rsidRPr="006148C5">
        <w:rPr>
          <w:rFonts w:ascii="Calibri" w:eastAsia="Calibri" w:hAnsi="Calibri" w:cs="Times New Roman"/>
          <w:sz w:val="24"/>
          <w:szCs w:val="24"/>
        </w:rPr>
        <w:t xml:space="preserve">Research into retention has shown that </w:t>
      </w:r>
      <w:r w:rsidRPr="001B1149">
        <w:rPr>
          <w:rFonts w:ascii="Calibri" w:eastAsia="Calibri" w:hAnsi="Calibri" w:cs="Times New Roman"/>
          <w:b/>
          <w:sz w:val="24"/>
          <w:szCs w:val="24"/>
        </w:rPr>
        <w:t xml:space="preserve">an early informal discussion/meeting about how students are settling in will help them make the transition to university more effectively </w:t>
      </w:r>
      <w:r w:rsidRPr="006148C5">
        <w:rPr>
          <w:rFonts w:ascii="Calibri" w:eastAsia="Calibri" w:hAnsi="Calibri" w:cs="Times New Roman"/>
          <w:sz w:val="24"/>
          <w:szCs w:val="24"/>
        </w:rPr>
        <w:t>and also identify any issues or concerns before these reach crisis point.</w:t>
      </w:r>
    </w:p>
    <w:p w:rsidR="006148C5" w:rsidRDefault="006148C5" w:rsidP="006148C5">
      <w:pPr>
        <w:rPr>
          <w:rFonts w:ascii="Calibri" w:eastAsia="Calibri" w:hAnsi="Calibri" w:cs="Times New Roman"/>
          <w:sz w:val="24"/>
          <w:szCs w:val="24"/>
        </w:rPr>
      </w:pPr>
      <w:r>
        <w:rPr>
          <w:rFonts w:ascii="Calibri" w:eastAsia="Calibri" w:hAnsi="Calibri" w:cs="Times New Roman"/>
          <w:sz w:val="24"/>
          <w:szCs w:val="24"/>
        </w:rPr>
        <w:t xml:space="preserve">This policy document sets out the role and responsibilities of the personal academic tutor, how this role sits within the wider context of student support in the School and beyond, and outlines the personal academic tutoring system in the School. Specific practices at subject area level are outlined at the end of the document. </w:t>
      </w:r>
    </w:p>
    <w:p w:rsidR="007B778B" w:rsidRPr="006148C5" w:rsidRDefault="007B778B" w:rsidP="006148C5">
      <w:pPr>
        <w:rPr>
          <w:rFonts w:ascii="Calibri" w:eastAsia="Calibri" w:hAnsi="Calibri" w:cs="Times New Roman"/>
          <w:sz w:val="24"/>
          <w:szCs w:val="24"/>
        </w:rPr>
      </w:pPr>
      <w:r>
        <w:rPr>
          <w:rFonts w:ascii="Calibri" w:eastAsia="Calibri" w:hAnsi="Calibri" w:cs="Times New Roman"/>
          <w:sz w:val="24"/>
          <w:szCs w:val="24"/>
        </w:rPr>
        <w:t xml:space="preserve">For guidance on personal academic tutoring and links to the University policy, see the CLT page here: </w:t>
      </w:r>
      <w:hyperlink r:id="rId12" w:history="1">
        <w:r w:rsidRPr="003416E0">
          <w:rPr>
            <w:rStyle w:val="Hyperlink"/>
            <w:rFonts w:ascii="Calibri" w:eastAsia="Calibri" w:hAnsi="Calibri" w:cs="Times New Roman"/>
            <w:sz w:val="24"/>
            <w:szCs w:val="24"/>
          </w:rPr>
          <w:t>https://staff.brighton.ac.uk/clt/Pages/CurrDev/personal-tutoring.aspx</w:t>
        </w:r>
      </w:hyperlink>
      <w:r>
        <w:rPr>
          <w:rFonts w:ascii="Calibri" w:eastAsia="Calibri" w:hAnsi="Calibri" w:cs="Times New Roman"/>
          <w:sz w:val="24"/>
          <w:szCs w:val="24"/>
        </w:rPr>
        <w:t xml:space="preserve"> </w:t>
      </w:r>
    </w:p>
    <w:p w:rsidR="007B778B" w:rsidRDefault="007B778B" w:rsidP="00EA45E2">
      <w:pPr>
        <w:rPr>
          <w:rFonts w:ascii="Calibri" w:eastAsia="Calibri" w:hAnsi="Calibri" w:cs="Times New Roman"/>
          <w:b/>
          <w:sz w:val="24"/>
          <w:szCs w:val="24"/>
          <w:u w:val="single"/>
        </w:rPr>
      </w:pPr>
    </w:p>
    <w:p w:rsidR="00EA45E2" w:rsidRPr="00EA45E2" w:rsidRDefault="00EA45E2" w:rsidP="00EA45E2">
      <w:pPr>
        <w:rPr>
          <w:rFonts w:ascii="Calibri" w:eastAsia="Calibri" w:hAnsi="Calibri" w:cs="Times New Roman"/>
          <w:b/>
          <w:sz w:val="24"/>
          <w:szCs w:val="24"/>
          <w:u w:val="single"/>
        </w:rPr>
      </w:pPr>
      <w:r w:rsidRPr="00EA45E2">
        <w:rPr>
          <w:rFonts w:ascii="Calibri" w:eastAsia="Calibri" w:hAnsi="Calibri" w:cs="Times New Roman"/>
          <w:b/>
          <w:sz w:val="24"/>
          <w:szCs w:val="24"/>
          <w:u w:val="single"/>
        </w:rPr>
        <w:t>The role of the Personal Academic Tutor (PAT)</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A personal academic tutor:</w:t>
      </w:r>
    </w:p>
    <w:p w:rsidR="00EA45E2" w:rsidRPr="00EA45E2" w:rsidRDefault="00EA45E2" w:rsidP="00EA45E2">
      <w:pPr>
        <w:numPr>
          <w:ilvl w:val="0"/>
          <w:numId w:val="5"/>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Provides a central point of consistent contact within the academic team for the student and to foster a sense of ‘belonging’ to the University, through creating a sense of academic community with the School.</w:t>
      </w:r>
    </w:p>
    <w:p w:rsidR="00EA45E2" w:rsidRPr="00EA45E2" w:rsidRDefault="00EA45E2" w:rsidP="00EA45E2">
      <w:pPr>
        <w:numPr>
          <w:ilvl w:val="0"/>
          <w:numId w:val="5"/>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Provides information and guidance on Institutional processes, procedures and expectations </w:t>
      </w:r>
    </w:p>
    <w:p w:rsidR="00EA45E2" w:rsidRPr="00EA45E2" w:rsidRDefault="00EA45E2" w:rsidP="00EA45E2">
      <w:pPr>
        <w:numPr>
          <w:ilvl w:val="0"/>
          <w:numId w:val="5"/>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Supports students to alleviate anxiety about what is expected academically (e.g. independent study) and to aid transition to Higher Education</w:t>
      </w:r>
    </w:p>
    <w:p w:rsidR="00EA45E2" w:rsidRPr="00EA45E2" w:rsidRDefault="00EA45E2" w:rsidP="00EA45E2">
      <w:pPr>
        <w:numPr>
          <w:ilvl w:val="0"/>
          <w:numId w:val="5"/>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Refers students to other support services as required (SSGT, Student Services)</w:t>
      </w:r>
    </w:p>
    <w:p w:rsidR="00EA45E2" w:rsidRPr="00EA45E2" w:rsidRDefault="00EA45E2" w:rsidP="00EA45E2">
      <w:pPr>
        <w:numPr>
          <w:ilvl w:val="0"/>
          <w:numId w:val="5"/>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Provides a holistic support for retention, progression and success for all students</w:t>
      </w:r>
    </w:p>
    <w:p w:rsidR="00EA45E2" w:rsidRPr="00EA45E2" w:rsidRDefault="00EA45E2" w:rsidP="00EA45E2">
      <w:pPr>
        <w:numPr>
          <w:ilvl w:val="0"/>
          <w:numId w:val="5"/>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Supports students in regularly reviewing their academic progress and performance in line with the Personal Academic Tutoring policy</w:t>
      </w:r>
    </w:p>
    <w:p w:rsidR="00EA45E2" w:rsidRPr="00EA45E2" w:rsidRDefault="00EA45E2" w:rsidP="00EA45E2">
      <w:pPr>
        <w:numPr>
          <w:ilvl w:val="0"/>
          <w:numId w:val="5"/>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Supports students’ awareness and use of academic feedback.</w:t>
      </w:r>
    </w:p>
    <w:p w:rsidR="00EA45E2" w:rsidRPr="00EA45E2" w:rsidRDefault="00EA45E2" w:rsidP="00EA45E2">
      <w:pPr>
        <w:numPr>
          <w:ilvl w:val="0"/>
          <w:numId w:val="5"/>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Encourages students to reflect on their formal and informal learning more broadly (rather than focusing on individual modules) and how it contributes to their future development and career</w:t>
      </w:r>
    </w:p>
    <w:p w:rsidR="00EA45E2" w:rsidRPr="00EA45E2" w:rsidRDefault="00EA45E2" w:rsidP="00EA45E2">
      <w:pPr>
        <w:spacing w:after="0" w:line="240" w:lineRule="auto"/>
        <w:rPr>
          <w:rFonts w:ascii="Calibri" w:eastAsia="Calibri" w:hAnsi="Calibri" w:cs="Times New Roman"/>
          <w:sz w:val="24"/>
          <w:szCs w:val="24"/>
        </w:rPr>
      </w:pPr>
    </w:p>
    <w:p w:rsidR="00EA45E2" w:rsidRPr="00EA45E2" w:rsidRDefault="00EA45E2" w:rsidP="00EA45E2">
      <w:pPr>
        <w:rPr>
          <w:rFonts w:ascii="Calibri" w:eastAsia="Calibri" w:hAnsi="Calibri" w:cs="Times New Roman"/>
          <w:b/>
          <w:sz w:val="24"/>
          <w:szCs w:val="24"/>
          <w:u w:val="single"/>
        </w:rPr>
      </w:pPr>
      <w:r w:rsidRPr="00EA45E2">
        <w:rPr>
          <w:rFonts w:ascii="Calibri" w:eastAsia="Calibri" w:hAnsi="Calibri" w:cs="Times New Roman"/>
          <w:b/>
          <w:sz w:val="24"/>
          <w:szCs w:val="24"/>
          <w:u w:val="single"/>
        </w:rPr>
        <w:t>Responsibilities of the PAT</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Maintaining regular contact with each tutee, the minimum of 3 times per year as per the Personal Academic Tutoring Policy.</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Welcoming tutees to Brighton, where possible this should be during the “post online enrolment” period</w:t>
      </w:r>
      <w:r w:rsidR="001B1149">
        <w:rPr>
          <w:rFonts w:ascii="Calibri" w:eastAsia="Calibri" w:hAnsi="Calibri" w:cs="Times New Roman"/>
          <w:sz w:val="24"/>
          <w:szCs w:val="24"/>
        </w:rPr>
        <w:t xml:space="preserve"> (late summer and into welcome week)</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 xml:space="preserve">Following up students who are not attending </w:t>
      </w:r>
      <w:r w:rsidR="001B1149">
        <w:rPr>
          <w:rFonts w:ascii="Calibri" w:eastAsia="Calibri" w:hAnsi="Calibri" w:cs="Times New Roman"/>
          <w:sz w:val="24"/>
          <w:szCs w:val="24"/>
        </w:rPr>
        <w:t xml:space="preserve">classes </w:t>
      </w:r>
      <w:r w:rsidRPr="007D14A2">
        <w:rPr>
          <w:rFonts w:ascii="Calibri" w:eastAsia="Calibri" w:hAnsi="Calibri" w:cs="Times New Roman"/>
          <w:sz w:val="24"/>
          <w:szCs w:val="24"/>
        </w:rPr>
        <w:t>regularly (including to scheduled Personal Academic Tutorials)</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 xml:space="preserve">Having a good awareness of tutee progression and engagement through MyGrades and other learning analytics </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Ensuring each individual student is known and valued and that their needs are recognised and supported.</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 xml:space="preserve">Encouraging and assisting with reflection on progress to date (including reflection on academic grades and feedback) and following up students who are not making satisfactory progress </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Liaising with other members of academic staff as appropriate (e.g. module leaders, module tutors, course leader)</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Referring to SSGT or Student Services as needed</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Advising and supporting tutees, for example, with the procedures for Mitigating Circumstances</w:t>
      </w:r>
      <w:r w:rsidR="001B1149">
        <w:rPr>
          <w:rFonts w:ascii="Calibri" w:eastAsia="Calibri" w:hAnsi="Calibri" w:cs="Times New Roman"/>
          <w:sz w:val="24"/>
          <w:szCs w:val="24"/>
        </w:rPr>
        <w:t>, late submissions</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Ensuring students know how to contact their personal</w:t>
      </w:r>
      <w:r w:rsidR="001B1149">
        <w:rPr>
          <w:rFonts w:ascii="Calibri" w:eastAsia="Calibri" w:hAnsi="Calibri" w:cs="Times New Roman"/>
          <w:sz w:val="24"/>
          <w:szCs w:val="24"/>
        </w:rPr>
        <w:t xml:space="preserve"> academic</w:t>
      </w:r>
      <w:r w:rsidRPr="007D14A2">
        <w:rPr>
          <w:rFonts w:ascii="Calibri" w:eastAsia="Calibri" w:hAnsi="Calibri" w:cs="Times New Roman"/>
          <w:sz w:val="24"/>
          <w:szCs w:val="24"/>
        </w:rPr>
        <w:t xml:space="preserve"> tutor and how t</w:t>
      </w:r>
      <w:r w:rsidR="001B1149">
        <w:rPr>
          <w:rFonts w:ascii="Calibri" w:eastAsia="Calibri" w:hAnsi="Calibri" w:cs="Times New Roman"/>
          <w:sz w:val="24"/>
          <w:szCs w:val="24"/>
        </w:rPr>
        <w:t>o request an individual meeting</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Responding promptly (maximum of 5 working days</w:t>
      </w:r>
      <w:r w:rsidR="001B1149">
        <w:rPr>
          <w:rFonts w:ascii="Calibri" w:eastAsia="Calibri" w:hAnsi="Calibri" w:cs="Times New Roman"/>
          <w:sz w:val="24"/>
          <w:szCs w:val="24"/>
        </w:rPr>
        <w:t xml:space="preserve"> but preferably within 24 hours</w:t>
      </w:r>
      <w:r w:rsidRPr="007D14A2">
        <w:rPr>
          <w:rFonts w:ascii="Calibri" w:eastAsia="Calibri" w:hAnsi="Calibri" w:cs="Times New Roman"/>
          <w:sz w:val="24"/>
          <w:szCs w:val="24"/>
        </w:rPr>
        <w:t xml:space="preserve">) to a request for contact or support from a tutee and to provide an alternative point of contact when unavailable through </w:t>
      </w:r>
      <w:r w:rsidR="001B1149">
        <w:rPr>
          <w:rFonts w:ascii="Calibri" w:eastAsia="Calibri" w:hAnsi="Calibri" w:cs="Times New Roman"/>
          <w:sz w:val="24"/>
          <w:szCs w:val="24"/>
        </w:rPr>
        <w:t xml:space="preserve">clear </w:t>
      </w:r>
      <w:r w:rsidRPr="007D14A2">
        <w:rPr>
          <w:rFonts w:ascii="Calibri" w:eastAsia="Calibri" w:hAnsi="Calibri" w:cs="Times New Roman"/>
          <w:sz w:val="24"/>
          <w:szCs w:val="24"/>
        </w:rPr>
        <w:t>out of office messaging</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Discussing future employability and skills development planning and signpost students to Careers service where students can receive support for career planning, skills development and employability.</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 xml:space="preserve">Signposting students to correct complaints or appeal procedures if required and the help available through the SU Support Service. </w:t>
      </w:r>
    </w:p>
    <w:p w:rsidR="00EA45E2" w:rsidRPr="007D14A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Helping students think beyond the course and encourage your tutees to actively participate in university life. Praising success; encouraging students to take on challenging activities.</w:t>
      </w:r>
    </w:p>
    <w:p w:rsidR="00EA45E2" w:rsidRPr="007D14A2" w:rsidRDefault="00EA45E2" w:rsidP="007D14A2">
      <w:pPr>
        <w:pStyle w:val="ListParagraph"/>
        <w:widowControl w:val="0"/>
        <w:numPr>
          <w:ilvl w:val="0"/>
          <w:numId w:val="13"/>
        </w:numPr>
        <w:spacing w:after="0"/>
        <w:ind w:right="162"/>
        <w:rPr>
          <w:rFonts w:ascii="Calibri" w:eastAsia="Arial" w:hAnsi="Calibri" w:cs="Times New Roman"/>
          <w:sz w:val="24"/>
          <w:szCs w:val="24"/>
        </w:rPr>
      </w:pPr>
      <w:r w:rsidRPr="007D14A2">
        <w:rPr>
          <w:rFonts w:ascii="Calibri" w:eastAsia="Arial" w:hAnsi="Calibri" w:cs="Times New Roman"/>
          <w:sz w:val="24"/>
          <w:szCs w:val="24"/>
          <w:lang w:val="en-US"/>
        </w:rPr>
        <w:t>Maintaining confidentiality of the tutorial meetings unless the students is deemed to be a danger to themselves or others</w:t>
      </w:r>
      <w:r w:rsidR="007D14A2" w:rsidRPr="007D14A2">
        <w:rPr>
          <w:rFonts w:ascii="Calibri" w:eastAsia="Arial" w:hAnsi="Calibri" w:cs="Times New Roman"/>
          <w:sz w:val="24"/>
          <w:szCs w:val="24"/>
          <w:lang w:val="en-US"/>
        </w:rPr>
        <w:t xml:space="preserve"> or discloses a disability which needs a referral to the SSGT and the disability team</w:t>
      </w:r>
      <w:r w:rsidR="007D14A2">
        <w:rPr>
          <w:rFonts w:ascii="Calibri" w:eastAsia="Arial" w:hAnsi="Calibri" w:cs="Times New Roman"/>
          <w:sz w:val="24"/>
          <w:szCs w:val="24"/>
          <w:lang w:val="en-US"/>
        </w:rPr>
        <w:t>.</w:t>
      </w:r>
      <w:r w:rsidR="007D14A2">
        <w:rPr>
          <w:rStyle w:val="FootnoteReference"/>
          <w:rFonts w:ascii="Calibri" w:eastAsia="Arial" w:hAnsi="Calibri" w:cs="Times New Roman"/>
          <w:sz w:val="24"/>
          <w:szCs w:val="24"/>
          <w:lang w:val="en-US"/>
        </w:rPr>
        <w:footnoteReference w:id="1"/>
      </w:r>
      <w:r w:rsidR="001B1149">
        <w:rPr>
          <w:rFonts w:ascii="Calibri" w:eastAsia="Arial" w:hAnsi="Calibri" w:cs="Times New Roman"/>
          <w:sz w:val="24"/>
          <w:szCs w:val="24"/>
          <w:lang w:val="en-US"/>
        </w:rPr>
        <w:t xml:space="preserve"> </w:t>
      </w:r>
    </w:p>
    <w:p w:rsidR="00EA45E2" w:rsidRPr="007D14A2" w:rsidRDefault="00EA45E2" w:rsidP="00EA45E2">
      <w:pPr>
        <w:pStyle w:val="ListParagraph"/>
        <w:widowControl w:val="0"/>
        <w:numPr>
          <w:ilvl w:val="0"/>
          <w:numId w:val="13"/>
        </w:numPr>
        <w:spacing w:after="0" w:line="240" w:lineRule="auto"/>
        <w:ind w:right="162"/>
        <w:rPr>
          <w:rFonts w:ascii="Calibri" w:eastAsia="Arial" w:hAnsi="Calibri" w:cs="Times New Roman"/>
          <w:sz w:val="24"/>
          <w:szCs w:val="24"/>
          <w:lang w:val="en-US"/>
        </w:rPr>
      </w:pPr>
      <w:r w:rsidRPr="007D14A2">
        <w:rPr>
          <w:rFonts w:ascii="Calibri" w:eastAsia="Arial" w:hAnsi="Calibri" w:cs="Times New Roman"/>
          <w:sz w:val="24"/>
          <w:szCs w:val="24"/>
          <w:lang w:val="en-US"/>
        </w:rPr>
        <w:t xml:space="preserve">Recording attendance at Personal Academic Tutorial meetings/tutorials (group and individual) </w:t>
      </w:r>
    </w:p>
    <w:p w:rsidR="00EA45E2" w:rsidRDefault="00EA45E2" w:rsidP="007D14A2">
      <w:pPr>
        <w:pStyle w:val="ListParagraph"/>
        <w:numPr>
          <w:ilvl w:val="0"/>
          <w:numId w:val="13"/>
        </w:numPr>
        <w:rPr>
          <w:rFonts w:ascii="Calibri" w:eastAsia="Calibri" w:hAnsi="Calibri" w:cs="Times New Roman"/>
          <w:sz w:val="24"/>
          <w:szCs w:val="24"/>
        </w:rPr>
      </w:pPr>
      <w:r w:rsidRPr="007D14A2">
        <w:rPr>
          <w:rFonts w:ascii="Calibri" w:eastAsia="Calibri" w:hAnsi="Calibri" w:cs="Times New Roman"/>
          <w:sz w:val="24"/>
          <w:szCs w:val="24"/>
        </w:rPr>
        <w:t>Writing references.</w:t>
      </w:r>
    </w:p>
    <w:p w:rsidR="003D376D" w:rsidRPr="007D14A2" w:rsidRDefault="003D376D" w:rsidP="007D14A2">
      <w:pPr>
        <w:pStyle w:val="ListParagraph"/>
        <w:numPr>
          <w:ilvl w:val="0"/>
          <w:numId w:val="13"/>
        </w:numPr>
        <w:rPr>
          <w:rFonts w:ascii="Calibri" w:eastAsia="Calibri" w:hAnsi="Calibri" w:cs="Times New Roman"/>
          <w:sz w:val="24"/>
          <w:szCs w:val="24"/>
        </w:rPr>
      </w:pPr>
      <w:r>
        <w:rPr>
          <w:rFonts w:ascii="Calibri" w:eastAsia="Calibri" w:hAnsi="Calibri" w:cs="Times New Roman"/>
          <w:sz w:val="24"/>
          <w:szCs w:val="24"/>
        </w:rPr>
        <w:t>Advising tutees who are thinking about withdrawing from their course.</w:t>
      </w:r>
      <w:r>
        <w:rPr>
          <w:rStyle w:val="FootnoteReference"/>
          <w:rFonts w:ascii="Calibri" w:eastAsia="Calibri" w:hAnsi="Calibri" w:cs="Times New Roman"/>
          <w:sz w:val="24"/>
          <w:szCs w:val="24"/>
        </w:rPr>
        <w:footnoteReference w:id="2"/>
      </w:r>
    </w:p>
    <w:p w:rsidR="00EA45E2" w:rsidRPr="00EA45E2" w:rsidRDefault="00EA45E2" w:rsidP="00EA45E2">
      <w:pPr>
        <w:rPr>
          <w:rFonts w:ascii="Calibri" w:eastAsia="Calibri" w:hAnsi="Calibri" w:cs="Times New Roman"/>
          <w:sz w:val="24"/>
          <w:szCs w:val="24"/>
        </w:rPr>
      </w:pPr>
    </w:p>
    <w:p w:rsidR="00EA45E2" w:rsidRPr="00EA45E2" w:rsidRDefault="00EA45E2" w:rsidP="00EA45E2">
      <w:pPr>
        <w:rPr>
          <w:rFonts w:ascii="Calibri" w:eastAsia="Calibri" w:hAnsi="Calibri" w:cs="Times New Roman"/>
          <w:b/>
          <w:sz w:val="24"/>
          <w:szCs w:val="24"/>
          <w:u w:val="single"/>
        </w:rPr>
      </w:pPr>
      <w:r w:rsidRPr="00EA45E2">
        <w:rPr>
          <w:rFonts w:ascii="Calibri" w:eastAsia="Calibri" w:hAnsi="Calibri" w:cs="Times New Roman"/>
          <w:b/>
          <w:sz w:val="24"/>
          <w:szCs w:val="24"/>
          <w:u w:val="single"/>
        </w:rPr>
        <w:t>Support for Personal Academic Tutors</w:t>
      </w:r>
    </w:p>
    <w:p w:rsidR="00EA45E2" w:rsidRPr="00EA45E2" w:rsidRDefault="00EA45E2" w:rsidP="00EA45E2">
      <w:pPr>
        <w:numPr>
          <w:ilvl w:val="0"/>
          <w:numId w:val="4"/>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As a personal academic tutor you can received support and training for this role from the Centre for Learning and Teaching (CLT), please contact your Deputy Head (L&amp;T) to arrange this on an individual or group basis.</w:t>
      </w:r>
    </w:p>
    <w:p w:rsidR="00EA45E2" w:rsidRPr="00EA45E2" w:rsidRDefault="00EA45E2" w:rsidP="00EA45E2">
      <w:pPr>
        <w:numPr>
          <w:ilvl w:val="0"/>
          <w:numId w:val="4"/>
        </w:numPr>
        <w:spacing w:after="0" w:line="240" w:lineRule="auto"/>
        <w:contextualSpacing/>
        <w:rPr>
          <w:rFonts w:ascii="Calibri" w:eastAsia="Calibri" w:hAnsi="Calibri" w:cs="Times New Roman"/>
          <w:b/>
          <w:color w:val="7030A0"/>
          <w:sz w:val="24"/>
          <w:szCs w:val="24"/>
          <w:lang w:val="en-US"/>
        </w:rPr>
      </w:pPr>
      <w:r w:rsidRPr="00EA45E2">
        <w:rPr>
          <w:rFonts w:ascii="Calibri" w:eastAsia="Calibri" w:hAnsi="Calibri" w:cs="Times New Roman"/>
          <w:sz w:val="24"/>
          <w:szCs w:val="24"/>
          <w:lang w:val="en-US"/>
        </w:rPr>
        <w:t xml:space="preserve">A set of resources will be available for all staff on the CLT website and on the Student Services Website </w:t>
      </w:r>
      <w:hyperlink r:id="rId13" w:history="1">
        <w:r w:rsidRPr="00EA45E2">
          <w:rPr>
            <w:rFonts w:ascii="Calibri" w:eastAsia="Calibri" w:hAnsi="Calibri" w:cs="Times New Roman"/>
            <w:color w:val="0563C1"/>
            <w:sz w:val="24"/>
            <w:szCs w:val="24"/>
            <w:u w:val="single"/>
            <w:lang w:val="en-US"/>
          </w:rPr>
          <w:t>https://staff.brighton.ac.uk/clt/Pages/CurrDev/personal-tutoring.aspx</w:t>
        </w:r>
      </w:hyperlink>
      <w:r w:rsidRPr="00EA45E2">
        <w:rPr>
          <w:rFonts w:ascii="Calibri" w:eastAsia="Calibri" w:hAnsi="Calibri" w:cs="Times New Roman"/>
          <w:sz w:val="24"/>
          <w:szCs w:val="24"/>
          <w:lang w:val="en-US"/>
        </w:rPr>
        <w:t xml:space="preserve"> </w:t>
      </w:r>
    </w:p>
    <w:p w:rsidR="00EA45E2" w:rsidRPr="00EA45E2" w:rsidRDefault="00EA45E2" w:rsidP="00EA45E2">
      <w:pPr>
        <w:numPr>
          <w:ilvl w:val="0"/>
          <w:numId w:val="4"/>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A new member of staff will have a workshop on the role of the Personal Academic Tutor as part of their induction process with the CLT, to be arranged by the DH (L&amp;T) or the staff member’s Line Manager.</w:t>
      </w:r>
    </w:p>
    <w:p w:rsidR="00EA45E2" w:rsidRPr="00EA45E2" w:rsidRDefault="00EA45E2" w:rsidP="00EA45E2">
      <w:pPr>
        <w:numPr>
          <w:ilvl w:val="0"/>
          <w:numId w:val="4"/>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Your Deputy Head of School (L&amp;T) is the designated lead in the School for Personal Academic Tutoring and will provide advice on any issues where guidance is required</w:t>
      </w:r>
    </w:p>
    <w:p w:rsidR="00EA45E2" w:rsidRPr="00EA45E2" w:rsidRDefault="00EA45E2" w:rsidP="00EA45E2">
      <w:pPr>
        <w:numPr>
          <w:ilvl w:val="0"/>
          <w:numId w:val="4"/>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You can decline to act as the Personal Academic Tutor for individual students in exceptional circumstances and this will be managed by the DH (L&amp;T)</w:t>
      </w:r>
    </w:p>
    <w:p w:rsidR="00EA45E2" w:rsidRDefault="00EA45E2" w:rsidP="00EA45E2">
      <w:pPr>
        <w:numPr>
          <w:ilvl w:val="0"/>
          <w:numId w:val="4"/>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 xml:space="preserve">The role of the personal </w:t>
      </w:r>
      <w:r w:rsidR="001B1149" w:rsidRPr="00EA45E2">
        <w:rPr>
          <w:rFonts w:ascii="Calibri" w:eastAsia="Calibri" w:hAnsi="Calibri" w:cs="Times New Roman"/>
          <w:sz w:val="24"/>
          <w:szCs w:val="24"/>
          <w:lang w:val="en-US"/>
        </w:rPr>
        <w:t xml:space="preserve">academic </w:t>
      </w:r>
      <w:r w:rsidRPr="00EA45E2">
        <w:rPr>
          <w:rFonts w:ascii="Calibri" w:eastAsia="Calibri" w:hAnsi="Calibri" w:cs="Times New Roman"/>
          <w:sz w:val="24"/>
          <w:szCs w:val="24"/>
          <w:lang w:val="en-US"/>
        </w:rPr>
        <w:t xml:space="preserve">tutor will be recognised in your workload </w:t>
      </w:r>
    </w:p>
    <w:p w:rsidR="00DB16ED" w:rsidRDefault="00DB16ED" w:rsidP="00DB16ED">
      <w:pPr>
        <w:spacing w:after="0" w:line="240" w:lineRule="auto"/>
        <w:contextualSpacing/>
        <w:rPr>
          <w:rFonts w:ascii="Calibri" w:eastAsia="Calibri" w:hAnsi="Calibri" w:cs="Times New Roman"/>
          <w:sz w:val="24"/>
          <w:szCs w:val="24"/>
          <w:lang w:val="en-US"/>
        </w:rPr>
      </w:pPr>
    </w:p>
    <w:p w:rsidR="00DB16ED" w:rsidRDefault="00DB16ED" w:rsidP="00DB16ED">
      <w:pPr>
        <w:spacing w:after="0" w:line="240" w:lineRule="auto"/>
        <w:contextualSpacing/>
        <w:rPr>
          <w:rFonts w:ascii="Calibri" w:eastAsia="Calibri" w:hAnsi="Calibri" w:cs="Times New Roman"/>
          <w:sz w:val="24"/>
          <w:szCs w:val="24"/>
          <w:lang w:val="en-US"/>
        </w:rPr>
      </w:pPr>
    </w:p>
    <w:p w:rsidR="00DB16ED" w:rsidRPr="0011184C" w:rsidRDefault="00DB16ED" w:rsidP="00DB16ED">
      <w:pPr>
        <w:spacing w:after="0" w:line="240" w:lineRule="auto"/>
        <w:contextualSpacing/>
        <w:rPr>
          <w:rFonts w:ascii="Calibri" w:eastAsia="Calibri" w:hAnsi="Calibri" w:cs="Times New Roman"/>
          <w:b/>
          <w:sz w:val="24"/>
          <w:szCs w:val="24"/>
          <w:u w:val="single"/>
          <w:lang w:val="en-US"/>
        </w:rPr>
      </w:pPr>
      <w:r w:rsidRPr="0011184C">
        <w:rPr>
          <w:rFonts w:ascii="Calibri" w:eastAsia="Calibri" w:hAnsi="Calibri" w:cs="Times New Roman"/>
          <w:b/>
          <w:sz w:val="24"/>
          <w:szCs w:val="24"/>
          <w:u w:val="single"/>
          <w:lang w:val="en-US"/>
        </w:rPr>
        <w:t>Resources for Personal Academic Tutors</w:t>
      </w:r>
    </w:p>
    <w:p w:rsidR="00DB16ED" w:rsidRDefault="00DB16ED" w:rsidP="00DB16ED">
      <w:pPr>
        <w:spacing w:after="0" w:line="240" w:lineRule="auto"/>
        <w:contextualSpacing/>
        <w:rPr>
          <w:rFonts w:ascii="Calibri" w:eastAsia="Calibri" w:hAnsi="Calibri" w:cs="Times New Roman"/>
          <w:sz w:val="24"/>
          <w:szCs w:val="24"/>
          <w:lang w:val="en-US"/>
        </w:rPr>
      </w:pPr>
    </w:p>
    <w:p w:rsidR="00DB16ED" w:rsidRDefault="00DB16ED" w:rsidP="00DB16ED">
      <w:pPr>
        <w:spacing w:after="0" w:line="240" w:lineRule="auto"/>
        <w:contextualSpacing/>
        <w:rPr>
          <w:rFonts w:ascii="Calibri" w:eastAsia="Calibri" w:hAnsi="Calibri" w:cs="Times New Roman"/>
          <w:sz w:val="24"/>
          <w:szCs w:val="24"/>
          <w:lang w:val="en-US"/>
        </w:rPr>
      </w:pPr>
      <w:r>
        <w:rPr>
          <w:rFonts w:ascii="Calibri" w:eastAsia="Calibri" w:hAnsi="Calibri" w:cs="Times New Roman"/>
          <w:sz w:val="24"/>
          <w:szCs w:val="24"/>
          <w:lang w:val="en-US"/>
        </w:rPr>
        <w:t xml:space="preserve">SET is piloting ‘Student Lookup’. From your StudentCentral home page there is a link which will enable you to ‘view’ your personal academic tutee, once tutor names and students have been set up on central systems. See image on next page for details. </w:t>
      </w:r>
    </w:p>
    <w:p w:rsidR="00DB16ED" w:rsidRDefault="00DB16ED" w:rsidP="00DB16ED">
      <w:pPr>
        <w:spacing w:after="0" w:line="240" w:lineRule="auto"/>
        <w:contextualSpacing/>
        <w:rPr>
          <w:rFonts w:ascii="Calibri" w:eastAsia="Calibri" w:hAnsi="Calibri" w:cs="Times New Roman"/>
          <w:sz w:val="24"/>
          <w:szCs w:val="24"/>
          <w:lang w:val="en-US"/>
        </w:rPr>
      </w:pPr>
    </w:p>
    <w:p w:rsidR="00DB16ED" w:rsidRPr="00EA45E2" w:rsidRDefault="00DB16ED" w:rsidP="00DB16ED">
      <w:pPr>
        <w:spacing w:after="0" w:line="240" w:lineRule="auto"/>
        <w:contextualSpacing/>
        <w:rPr>
          <w:rFonts w:ascii="Calibri" w:eastAsia="Calibri" w:hAnsi="Calibri" w:cs="Times New Roman"/>
          <w:sz w:val="24"/>
          <w:szCs w:val="24"/>
          <w:lang w:val="en-US"/>
        </w:rPr>
      </w:pPr>
      <w:r>
        <w:rPr>
          <w:rFonts w:ascii="Calibri" w:eastAsia="Calibri" w:hAnsi="Calibri" w:cs="Times New Roman"/>
          <w:noProof/>
          <w:sz w:val="24"/>
          <w:szCs w:val="24"/>
          <w:lang w:eastAsia="en-GB"/>
        </w:rPr>
        <w:drawing>
          <wp:inline distT="0" distB="0" distL="0" distR="0" wp14:anchorId="388F0159" wp14:editId="2FC22522">
            <wp:extent cx="5929952" cy="4222446"/>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udentlook up.JPG"/>
                    <pic:cNvPicPr/>
                  </pic:nvPicPr>
                  <pic:blipFill>
                    <a:blip r:embed="rId14">
                      <a:extLst>
                        <a:ext uri="{28A0092B-C50C-407E-A947-70E740481C1C}">
                          <a14:useLocalDpi xmlns:a14="http://schemas.microsoft.com/office/drawing/2010/main" val="0"/>
                        </a:ext>
                      </a:extLst>
                    </a:blip>
                    <a:stretch>
                      <a:fillRect/>
                    </a:stretch>
                  </pic:blipFill>
                  <pic:spPr>
                    <a:xfrm>
                      <a:off x="0" y="0"/>
                      <a:ext cx="5962911" cy="4245915"/>
                    </a:xfrm>
                    <a:prstGeom prst="rect">
                      <a:avLst/>
                    </a:prstGeom>
                  </pic:spPr>
                </pic:pic>
              </a:graphicData>
            </a:graphic>
          </wp:inline>
        </w:drawing>
      </w:r>
    </w:p>
    <w:p w:rsidR="00EA45E2" w:rsidRPr="00EA45E2" w:rsidRDefault="00EA45E2" w:rsidP="00EA45E2">
      <w:pPr>
        <w:rPr>
          <w:rFonts w:ascii="Calibri" w:eastAsia="Calibri" w:hAnsi="Calibri" w:cs="Times New Roman"/>
          <w:b/>
          <w:sz w:val="24"/>
          <w:szCs w:val="24"/>
          <w:u w:val="single"/>
        </w:rPr>
      </w:pPr>
    </w:p>
    <w:p w:rsidR="00EA45E2" w:rsidRPr="00EA45E2" w:rsidRDefault="00EA45E2" w:rsidP="00EA45E2">
      <w:pPr>
        <w:rPr>
          <w:rFonts w:ascii="Calibri" w:eastAsia="Calibri" w:hAnsi="Calibri" w:cs="Times New Roman"/>
          <w:b/>
          <w:sz w:val="24"/>
          <w:szCs w:val="24"/>
          <w:u w:val="single"/>
        </w:rPr>
      </w:pPr>
      <w:r w:rsidRPr="00EA45E2">
        <w:rPr>
          <w:rFonts w:ascii="Calibri" w:eastAsia="Calibri" w:hAnsi="Calibri" w:cs="Times New Roman"/>
          <w:b/>
          <w:sz w:val="24"/>
          <w:szCs w:val="24"/>
          <w:u w:val="single"/>
        </w:rPr>
        <w:t>How the role of the Personal Academic Tutor works in relation to other course staff:</w:t>
      </w:r>
    </w:p>
    <w:p w:rsidR="00EA45E2" w:rsidRPr="00EA45E2" w:rsidRDefault="00EA45E2" w:rsidP="00EA45E2">
      <w:pPr>
        <w:rPr>
          <w:rFonts w:ascii="Calibri" w:eastAsia="Calibri" w:hAnsi="Calibri" w:cs="Times New Roman"/>
          <w:b/>
          <w:color w:val="FF0000"/>
          <w:sz w:val="24"/>
          <w:szCs w:val="24"/>
        </w:rPr>
      </w:pPr>
      <w:r w:rsidRPr="00EA45E2">
        <w:rPr>
          <w:rFonts w:ascii="Calibri" w:eastAsia="Calibri" w:hAnsi="Calibri" w:cs="Times New Roman"/>
          <w:b/>
          <w:sz w:val="24"/>
          <w:szCs w:val="24"/>
        </w:rPr>
        <w:t xml:space="preserve">Module Leader and Module Tutors </w:t>
      </w:r>
    </w:p>
    <w:p w:rsidR="00EA45E2" w:rsidRPr="00EA45E2" w:rsidRDefault="00EA45E2" w:rsidP="00EA45E2">
      <w:pPr>
        <w:rPr>
          <w:rFonts w:ascii="Calibri" w:eastAsia="Calibri" w:hAnsi="Calibri" w:cs="Times New Roman"/>
        </w:rPr>
      </w:pPr>
      <w:r w:rsidRPr="00EA45E2">
        <w:rPr>
          <w:rFonts w:ascii="Calibri" w:eastAsia="Calibri" w:hAnsi="Calibri" w:cs="Times New Roman"/>
        </w:rPr>
        <w:t xml:space="preserve">The </w:t>
      </w:r>
      <w:r w:rsidR="005246A6">
        <w:rPr>
          <w:rFonts w:ascii="Calibri" w:eastAsia="Calibri" w:hAnsi="Calibri" w:cs="Times New Roman"/>
        </w:rPr>
        <w:t xml:space="preserve">Personal </w:t>
      </w:r>
      <w:r w:rsidRPr="00EA45E2">
        <w:rPr>
          <w:rFonts w:ascii="Calibri" w:eastAsia="Calibri" w:hAnsi="Calibri" w:cs="Times New Roman"/>
        </w:rPr>
        <w:t xml:space="preserve">Academic Tutor </w:t>
      </w:r>
      <w:r w:rsidRPr="005246A6">
        <w:rPr>
          <w:rFonts w:ascii="Calibri" w:eastAsia="Calibri" w:hAnsi="Calibri" w:cs="Times New Roman"/>
          <w:b/>
        </w:rPr>
        <w:t>should not be answering specific questions</w:t>
      </w:r>
      <w:r w:rsidRPr="00EA45E2">
        <w:rPr>
          <w:rFonts w:ascii="Calibri" w:eastAsia="Calibri" w:hAnsi="Calibri" w:cs="Times New Roman"/>
        </w:rPr>
        <w:t xml:space="preserve"> about individual modules and module content and the student should be referred to the module leader or tutor</w:t>
      </w:r>
    </w:p>
    <w:p w:rsidR="00EA45E2" w:rsidRPr="00EA45E2" w:rsidRDefault="00EA45E2" w:rsidP="00EA45E2">
      <w:pPr>
        <w:numPr>
          <w:ilvl w:val="0"/>
          <w:numId w:val="6"/>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 xml:space="preserve">Module Leaders provide a point of contact regarding academic content of modules for students, therefore are in a position to recognise students experiencing specific challenges. Attendance at lectures and tutorials, particularly at the start of semester 1, will be recorded in order to monitor student engagement. This will also serve as early identification of any students who may be at risk and in need of additional support, the module leader will discuss this with the Personal Academic Tutor. </w:t>
      </w:r>
    </w:p>
    <w:p w:rsidR="00EA45E2" w:rsidRPr="00EA45E2" w:rsidRDefault="00EA45E2" w:rsidP="00EA45E2">
      <w:pPr>
        <w:numPr>
          <w:ilvl w:val="0"/>
          <w:numId w:val="6"/>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Module Leaders will make the Personal Academic Tutor aware of any concerns over their personal tutees</w:t>
      </w:r>
    </w:p>
    <w:p w:rsidR="00EA45E2" w:rsidRPr="00EA45E2" w:rsidRDefault="00EA45E2" w:rsidP="00EA45E2">
      <w:pPr>
        <w:rPr>
          <w:rFonts w:ascii="Calibri" w:eastAsia="Calibri" w:hAnsi="Calibri" w:cs="Times New Roman"/>
          <w:color w:val="FF0000"/>
          <w:sz w:val="24"/>
          <w:szCs w:val="24"/>
        </w:rPr>
      </w:pPr>
    </w:p>
    <w:p w:rsidR="00EA45E2" w:rsidRPr="00EA45E2" w:rsidRDefault="00EA45E2" w:rsidP="00EA45E2">
      <w:pPr>
        <w:rPr>
          <w:rFonts w:ascii="Calibri" w:eastAsia="Calibri" w:hAnsi="Calibri" w:cs="Times New Roman"/>
          <w:b/>
          <w:color w:val="FF0000"/>
          <w:sz w:val="24"/>
          <w:szCs w:val="24"/>
        </w:rPr>
      </w:pPr>
      <w:r w:rsidRPr="00EA45E2">
        <w:rPr>
          <w:rFonts w:ascii="Calibri" w:eastAsia="Calibri" w:hAnsi="Calibri" w:cs="Times New Roman"/>
          <w:b/>
          <w:sz w:val="24"/>
          <w:szCs w:val="24"/>
        </w:rPr>
        <w:t xml:space="preserve">Course Leader </w:t>
      </w:r>
    </w:p>
    <w:p w:rsidR="00EA45E2" w:rsidRPr="00EA45E2" w:rsidRDefault="00EA45E2" w:rsidP="00EA45E2">
      <w:pPr>
        <w:numPr>
          <w:ilvl w:val="0"/>
          <w:numId w:val="7"/>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Dealing with requests for extensions to deadlines for students on the course, using the appropriate University form (e.g. ARGEAR 1);</w:t>
      </w:r>
    </w:p>
    <w:p w:rsidR="00EA45E2" w:rsidRPr="00EA45E2" w:rsidRDefault="00EA45E2" w:rsidP="00EA45E2">
      <w:pPr>
        <w:numPr>
          <w:ilvl w:val="0"/>
          <w:numId w:val="7"/>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 xml:space="preserve">Liaise with personal </w:t>
      </w:r>
      <w:r w:rsidR="005246A6">
        <w:rPr>
          <w:rFonts w:ascii="Calibri" w:eastAsia="Calibri" w:hAnsi="Calibri" w:cs="Times New Roman"/>
          <w:sz w:val="24"/>
          <w:szCs w:val="24"/>
          <w:lang w:val="en-US"/>
        </w:rPr>
        <w:t xml:space="preserve">academic </w:t>
      </w:r>
      <w:r w:rsidRPr="00EA45E2">
        <w:rPr>
          <w:rFonts w:ascii="Calibri" w:eastAsia="Calibri" w:hAnsi="Calibri" w:cs="Times New Roman"/>
          <w:sz w:val="24"/>
          <w:szCs w:val="24"/>
          <w:lang w:val="en-US"/>
        </w:rPr>
        <w:t>tutors as necessary.</w:t>
      </w:r>
    </w:p>
    <w:p w:rsidR="00EA45E2" w:rsidRPr="00EA45E2" w:rsidRDefault="00EA45E2" w:rsidP="00EA45E2">
      <w:pPr>
        <w:numPr>
          <w:ilvl w:val="0"/>
          <w:numId w:val="7"/>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 xml:space="preserve">Holds responsibility for monitoring personal </w:t>
      </w:r>
      <w:r w:rsidR="00C67307">
        <w:rPr>
          <w:rFonts w:ascii="Calibri" w:eastAsia="Calibri" w:hAnsi="Calibri" w:cs="Times New Roman"/>
          <w:sz w:val="24"/>
          <w:szCs w:val="24"/>
          <w:lang w:val="en-US"/>
        </w:rPr>
        <w:t xml:space="preserve">academic </w:t>
      </w:r>
      <w:r w:rsidRPr="00EA45E2">
        <w:rPr>
          <w:rFonts w:ascii="Calibri" w:eastAsia="Calibri" w:hAnsi="Calibri" w:cs="Times New Roman"/>
          <w:sz w:val="24"/>
          <w:szCs w:val="24"/>
          <w:lang w:val="en-US"/>
        </w:rPr>
        <w:t>tutorial attendance</w:t>
      </w:r>
    </w:p>
    <w:p w:rsidR="00EA45E2" w:rsidRPr="00EA45E2" w:rsidRDefault="00EA45E2" w:rsidP="00EA45E2">
      <w:pPr>
        <w:rPr>
          <w:rFonts w:ascii="Calibri" w:eastAsia="Calibri" w:hAnsi="Calibri" w:cs="Times New Roman"/>
          <w:color w:val="FF0000"/>
          <w:sz w:val="24"/>
          <w:szCs w:val="24"/>
        </w:rPr>
      </w:pPr>
    </w:p>
    <w:p w:rsidR="00EA45E2" w:rsidRPr="00EA45E2" w:rsidRDefault="00EA45E2" w:rsidP="00EA45E2">
      <w:pPr>
        <w:rPr>
          <w:rFonts w:ascii="Calibri" w:eastAsia="Calibri" w:hAnsi="Calibri" w:cs="Times New Roman"/>
          <w:b/>
          <w:sz w:val="24"/>
          <w:szCs w:val="24"/>
        </w:rPr>
      </w:pPr>
      <w:r w:rsidRPr="00EA45E2">
        <w:rPr>
          <w:rFonts w:ascii="Calibri" w:eastAsia="Calibri" w:hAnsi="Calibri" w:cs="Times New Roman"/>
          <w:b/>
          <w:sz w:val="24"/>
          <w:szCs w:val="24"/>
        </w:rPr>
        <w:t xml:space="preserve">Subject Leader </w:t>
      </w:r>
    </w:p>
    <w:p w:rsidR="00EA45E2" w:rsidRPr="00EA45E2" w:rsidRDefault="00EA45E2" w:rsidP="00EA45E2">
      <w:pPr>
        <w:numPr>
          <w:ilvl w:val="0"/>
          <w:numId w:val="7"/>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 xml:space="preserve">Providing the Personal Academic Tutors and Course administration team with a list of personal academic tutor allocations </w:t>
      </w:r>
    </w:p>
    <w:p w:rsidR="00EA45E2" w:rsidRPr="00EA45E2" w:rsidRDefault="00EA45E2" w:rsidP="00EA45E2">
      <w:pPr>
        <w:numPr>
          <w:ilvl w:val="0"/>
          <w:numId w:val="7"/>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Liaise with personal tutors as necessary.</w:t>
      </w:r>
    </w:p>
    <w:p w:rsidR="00EA45E2" w:rsidRPr="00EA45E2" w:rsidRDefault="00EA45E2" w:rsidP="00EA45E2">
      <w:pPr>
        <w:numPr>
          <w:ilvl w:val="0"/>
          <w:numId w:val="7"/>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 xml:space="preserve">Ensuring that the induction week programme is organised and appropriately co-ordinated. For some subject area in SET this role is devolved to the personal academic tutorials coordinator. </w:t>
      </w:r>
    </w:p>
    <w:p w:rsidR="00EA45E2" w:rsidRPr="00EA45E2" w:rsidRDefault="00EA45E2" w:rsidP="00EA45E2">
      <w:pPr>
        <w:spacing w:after="0" w:line="240" w:lineRule="auto"/>
        <w:ind w:left="720"/>
        <w:contextualSpacing/>
        <w:rPr>
          <w:rFonts w:ascii="Calibri" w:eastAsia="Calibri" w:hAnsi="Calibri" w:cs="Times New Roman"/>
          <w:sz w:val="24"/>
          <w:szCs w:val="24"/>
          <w:lang w:val="en-US"/>
        </w:rPr>
      </w:pPr>
    </w:p>
    <w:p w:rsidR="00EA45E2" w:rsidRPr="00A445EB" w:rsidRDefault="00EA45E2" w:rsidP="00EA45E2">
      <w:pPr>
        <w:rPr>
          <w:rFonts w:ascii="Calibri" w:eastAsia="Calibri" w:hAnsi="Calibri" w:cs="Times New Roman"/>
          <w:b/>
          <w:sz w:val="24"/>
          <w:szCs w:val="24"/>
        </w:rPr>
      </w:pPr>
      <w:r w:rsidRPr="00A445EB">
        <w:rPr>
          <w:rFonts w:ascii="Calibri" w:eastAsia="Calibri" w:hAnsi="Calibri" w:cs="Times New Roman"/>
          <w:b/>
          <w:sz w:val="24"/>
          <w:szCs w:val="24"/>
        </w:rPr>
        <w:t xml:space="preserve">Student Support and Guidance Tutor </w:t>
      </w:r>
    </w:p>
    <w:p w:rsidR="00EA45E2" w:rsidRPr="00EA45E2" w:rsidRDefault="00EA45E2" w:rsidP="00EA45E2">
      <w:pPr>
        <w:numPr>
          <w:ilvl w:val="0"/>
          <w:numId w:val="8"/>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 xml:space="preserve">All schools within the University have an assigned Student Support and Guidance Tutor (SSGT). SSGTs offer an invaluable source of information and advice to students and can be contacted by email, phone or in person. Contact details are advertised on posters throughout the school, online on StudentCentral and in-person introductions are made during induction week. SSGT’s are available to discuss a range of issues such as; homesickness and loneliness, problems with accommodation, problems adapting to study, difficulties with the course or decisions about potentially changing direction, stress-related issues and mitigating circumstances. </w:t>
      </w:r>
    </w:p>
    <w:p w:rsidR="00EA45E2" w:rsidRPr="00EA45E2" w:rsidRDefault="00EA45E2" w:rsidP="00EA45E2">
      <w:pPr>
        <w:rPr>
          <w:rFonts w:ascii="Calibri" w:eastAsia="Calibri" w:hAnsi="Calibri" w:cs="Times New Roman"/>
          <w:b/>
          <w:color w:val="FF0000"/>
          <w:sz w:val="24"/>
          <w:szCs w:val="24"/>
          <w:u w:val="single"/>
        </w:rPr>
      </w:pPr>
    </w:p>
    <w:p w:rsidR="00EA45E2" w:rsidRPr="00EA45E2" w:rsidRDefault="001B1149" w:rsidP="00EA45E2">
      <w:pPr>
        <w:rPr>
          <w:rFonts w:ascii="Calibri" w:eastAsia="Calibri" w:hAnsi="Calibri" w:cs="Times New Roman"/>
          <w:b/>
          <w:sz w:val="24"/>
          <w:szCs w:val="24"/>
        </w:rPr>
      </w:pPr>
      <w:r>
        <w:rPr>
          <w:rFonts w:ascii="Calibri" w:eastAsia="Calibri" w:hAnsi="Calibri" w:cs="Times New Roman"/>
          <w:b/>
          <w:sz w:val="24"/>
          <w:szCs w:val="24"/>
        </w:rPr>
        <w:t>Deputy Head</w:t>
      </w:r>
      <w:r w:rsidR="00EA45E2" w:rsidRPr="00EA45E2">
        <w:rPr>
          <w:rFonts w:ascii="Calibri" w:eastAsia="Calibri" w:hAnsi="Calibri" w:cs="Times New Roman"/>
          <w:b/>
          <w:sz w:val="24"/>
          <w:szCs w:val="24"/>
        </w:rPr>
        <w:t xml:space="preserve"> (L&amp;T) </w:t>
      </w:r>
    </w:p>
    <w:p w:rsidR="00EA45E2" w:rsidRPr="00EA45E2" w:rsidRDefault="00EA45E2" w:rsidP="00EA45E2">
      <w:pPr>
        <w:numPr>
          <w:ilvl w:val="0"/>
          <w:numId w:val="9"/>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Monitor</w:t>
      </w:r>
      <w:r w:rsidR="00A445EB">
        <w:rPr>
          <w:rFonts w:ascii="Calibri" w:eastAsia="Calibri" w:hAnsi="Calibri" w:cs="Times New Roman"/>
          <w:sz w:val="24"/>
          <w:szCs w:val="24"/>
          <w:lang w:val="en-US"/>
        </w:rPr>
        <w:t>s</w:t>
      </w:r>
      <w:r w:rsidRPr="00EA45E2">
        <w:rPr>
          <w:rFonts w:ascii="Calibri" w:eastAsia="Calibri" w:hAnsi="Calibri" w:cs="Times New Roman"/>
          <w:sz w:val="24"/>
          <w:szCs w:val="24"/>
          <w:lang w:val="en-US"/>
        </w:rPr>
        <w:t xml:space="preserve"> the implementation of the Personal </w:t>
      </w:r>
      <w:r w:rsidR="00C67307" w:rsidRPr="00EA45E2">
        <w:rPr>
          <w:rFonts w:ascii="Calibri" w:eastAsia="Calibri" w:hAnsi="Calibri" w:cs="Times New Roman"/>
          <w:sz w:val="24"/>
          <w:szCs w:val="24"/>
          <w:lang w:val="en-US"/>
        </w:rPr>
        <w:t xml:space="preserve">Academic </w:t>
      </w:r>
      <w:r w:rsidRPr="00EA45E2">
        <w:rPr>
          <w:rFonts w:ascii="Calibri" w:eastAsia="Calibri" w:hAnsi="Calibri" w:cs="Times New Roman"/>
          <w:sz w:val="24"/>
          <w:szCs w:val="24"/>
          <w:lang w:val="en-US"/>
        </w:rPr>
        <w:t xml:space="preserve">Tutoring Policy through school boards and the </w:t>
      </w:r>
      <w:r w:rsidR="00C67307">
        <w:rPr>
          <w:rFonts w:ascii="Calibri" w:eastAsia="Calibri" w:hAnsi="Calibri" w:cs="Times New Roman"/>
          <w:sz w:val="24"/>
          <w:szCs w:val="24"/>
          <w:lang w:val="en-US"/>
        </w:rPr>
        <w:t xml:space="preserve">SET Education and Student Experience </w:t>
      </w:r>
      <w:r w:rsidRPr="00EA45E2">
        <w:rPr>
          <w:rFonts w:ascii="Calibri" w:eastAsia="Calibri" w:hAnsi="Calibri" w:cs="Times New Roman"/>
          <w:sz w:val="24"/>
          <w:szCs w:val="24"/>
          <w:lang w:val="en-US"/>
        </w:rPr>
        <w:t>Committee.</w:t>
      </w:r>
    </w:p>
    <w:p w:rsidR="00EA45E2" w:rsidRPr="00EA45E2" w:rsidRDefault="00EA45E2" w:rsidP="00EA45E2">
      <w:pPr>
        <w:numPr>
          <w:ilvl w:val="0"/>
          <w:numId w:val="9"/>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Ensure</w:t>
      </w:r>
      <w:r w:rsidR="00A445EB">
        <w:rPr>
          <w:rFonts w:ascii="Calibri" w:eastAsia="Calibri" w:hAnsi="Calibri" w:cs="Times New Roman"/>
          <w:sz w:val="24"/>
          <w:szCs w:val="24"/>
          <w:lang w:val="en-US"/>
        </w:rPr>
        <w:t>s</w:t>
      </w:r>
      <w:r w:rsidRPr="00EA45E2">
        <w:rPr>
          <w:rFonts w:ascii="Calibri" w:eastAsia="Calibri" w:hAnsi="Calibri" w:cs="Times New Roman"/>
          <w:sz w:val="24"/>
          <w:szCs w:val="24"/>
          <w:lang w:val="en-US"/>
        </w:rPr>
        <w:t xml:space="preserve"> that a process of attendance monitoring of Personal Academic Tutorials is in place</w:t>
      </w:r>
    </w:p>
    <w:p w:rsidR="00EA45E2" w:rsidRPr="00EA45E2" w:rsidRDefault="00A445EB" w:rsidP="00EA45E2">
      <w:pPr>
        <w:numPr>
          <w:ilvl w:val="0"/>
          <w:numId w:val="9"/>
        </w:numPr>
        <w:spacing w:after="0" w:line="240" w:lineRule="auto"/>
        <w:contextualSpacing/>
        <w:rPr>
          <w:rFonts w:ascii="Calibri" w:eastAsia="Calibri" w:hAnsi="Calibri" w:cs="Times New Roman"/>
          <w:sz w:val="24"/>
          <w:szCs w:val="24"/>
          <w:lang w:val="en-US"/>
        </w:rPr>
      </w:pPr>
      <w:r>
        <w:rPr>
          <w:rFonts w:ascii="Calibri" w:eastAsia="Calibri" w:hAnsi="Calibri" w:cs="Times New Roman"/>
          <w:sz w:val="24"/>
          <w:szCs w:val="24"/>
          <w:lang w:val="en-US"/>
        </w:rPr>
        <w:t>Is responsible for a</w:t>
      </w:r>
      <w:r w:rsidR="00EA45E2" w:rsidRPr="00EA45E2">
        <w:rPr>
          <w:rFonts w:ascii="Calibri" w:eastAsia="Calibri" w:hAnsi="Calibri" w:cs="Times New Roman"/>
          <w:sz w:val="24"/>
          <w:szCs w:val="24"/>
          <w:lang w:val="en-US"/>
        </w:rPr>
        <w:t>greeing School practice on recording outcomes of personal tutorials to maintain confidentiality (e.g. tutors emailing tutees the agreed actions or agreed outcomes of a meeting)</w:t>
      </w:r>
    </w:p>
    <w:p w:rsidR="00EA45E2" w:rsidRPr="00EA45E2" w:rsidRDefault="00EA45E2" w:rsidP="00EA45E2">
      <w:pPr>
        <w:numPr>
          <w:ilvl w:val="0"/>
          <w:numId w:val="9"/>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Ensuring Personal Academic Tutors dealing with students under the age of 18 and vulnerable adults are aware of the safeguarding procedures, students services can provide support for this.</w:t>
      </w:r>
    </w:p>
    <w:p w:rsidR="00EA45E2" w:rsidRPr="00EA45E2" w:rsidRDefault="00EA45E2" w:rsidP="00EA45E2">
      <w:pPr>
        <w:rPr>
          <w:rFonts w:ascii="Calibri" w:eastAsia="Calibri" w:hAnsi="Calibri" w:cs="Times New Roman"/>
          <w:b/>
          <w:color w:val="FF0000"/>
          <w:sz w:val="24"/>
          <w:szCs w:val="24"/>
        </w:rPr>
      </w:pPr>
    </w:p>
    <w:p w:rsidR="00EA45E2" w:rsidRPr="00EA45E2" w:rsidRDefault="00EA45E2" w:rsidP="00EA45E2">
      <w:pPr>
        <w:rPr>
          <w:rFonts w:ascii="Calibri" w:eastAsia="Calibri" w:hAnsi="Calibri" w:cs="Times New Roman"/>
          <w:b/>
          <w:sz w:val="24"/>
          <w:szCs w:val="24"/>
        </w:rPr>
      </w:pPr>
      <w:r w:rsidRPr="00EA45E2">
        <w:rPr>
          <w:rFonts w:ascii="Calibri" w:eastAsia="Calibri" w:hAnsi="Calibri" w:cs="Times New Roman"/>
          <w:b/>
          <w:sz w:val="24"/>
          <w:szCs w:val="24"/>
        </w:rPr>
        <w:t xml:space="preserve">Other Academic Staff/Programme Administrator/Technical Staff </w:t>
      </w:r>
    </w:p>
    <w:p w:rsidR="00EA45E2" w:rsidRPr="00EA45E2" w:rsidRDefault="00EA45E2" w:rsidP="00EA45E2">
      <w:pPr>
        <w:rPr>
          <w:rFonts w:ascii="Calibri" w:eastAsia="Calibri" w:hAnsi="Calibri" w:cs="Times New Roman"/>
        </w:rPr>
      </w:pPr>
      <w:r w:rsidRPr="00EA45E2">
        <w:rPr>
          <w:rFonts w:ascii="Calibri" w:eastAsia="Calibri" w:hAnsi="Calibri" w:cs="Times New Roman"/>
        </w:rPr>
        <w:t>Technical and school office staff have key roles within the student experience, they often have first line contact with students and are often in a position to identify student who are experiencing difficulties</w:t>
      </w:r>
    </w:p>
    <w:p w:rsidR="00EA45E2" w:rsidRPr="00EA45E2" w:rsidRDefault="00EA45E2" w:rsidP="00EA45E2">
      <w:pPr>
        <w:numPr>
          <w:ilvl w:val="0"/>
          <w:numId w:val="11"/>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Referring students to Personal Academic Tutors as necessary</w:t>
      </w:r>
    </w:p>
    <w:p w:rsidR="00EA45E2" w:rsidRPr="00EA45E2" w:rsidRDefault="00EA45E2" w:rsidP="00EA45E2">
      <w:pPr>
        <w:numPr>
          <w:ilvl w:val="0"/>
          <w:numId w:val="10"/>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Programme administrator will provide personal academic tutors with information on students with a WP ‘flag’ on entry</w:t>
      </w:r>
    </w:p>
    <w:p w:rsidR="00EA45E2" w:rsidRPr="00EA45E2" w:rsidRDefault="00EA45E2" w:rsidP="00EA45E2">
      <w:pPr>
        <w:numPr>
          <w:ilvl w:val="0"/>
          <w:numId w:val="10"/>
        </w:numPr>
        <w:spacing w:after="0" w:line="240" w:lineRule="auto"/>
        <w:contextualSpacing/>
        <w:rPr>
          <w:rFonts w:ascii="Calibri" w:eastAsia="Calibri" w:hAnsi="Calibri" w:cs="Times New Roman"/>
          <w:sz w:val="24"/>
          <w:szCs w:val="24"/>
          <w:lang w:val="en-US"/>
        </w:rPr>
      </w:pPr>
      <w:r w:rsidRPr="00EA45E2">
        <w:rPr>
          <w:rFonts w:ascii="Calibri" w:eastAsia="Calibri" w:hAnsi="Calibri" w:cs="Times New Roman"/>
          <w:sz w:val="24"/>
          <w:szCs w:val="24"/>
          <w:lang w:val="en-US"/>
        </w:rPr>
        <w:t xml:space="preserve">Programme administrators will hold a list of personal academic tutor allocations </w:t>
      </w:r>
    </w:p>
    <w:p w:rsidR="00EA45E2" w:rsidRPr="00EA45E2" w:rsidRDefault="00EA45E2" w:rsidP="00EA45E2">
      <w:pPr>
        <w:rPr>
          <w:rFonts w:ascii="Calibri" w:eastAsia="Calibri" w:hAnsi="Calibri" w:cs="Times New Roman"/>
          <w:color w:val="FF0000"/>
          <w:sz w:val="24"/>
          <w:szCs w:val="24"/>
        </w:rPr>
      </w:pPr>
    </w:p>
    <w:p w:rsidR="006148C5" w:rsidRDefault="006148C5" w:rsidP="00EA45E2">
      <w:pPr>
        <w:spacing w:after="0" w:line="240" w:lineRule="auto"/>
        <w:rPr>
          <w:rFonts w:ascii="Calibri" w:eastAsia="Calibri" w:hAnsi="Calibri" w:cs="Times New Roman"/>
          <w:b/>
          <w:sz w:val="24"/>
          <w:szCs w:val="24"/>
        </w:rPr>
      </w:pPr>
    </w:p>
    <w:p w:rsidR="00EA45E2" w:rsidRPr="00EA45E2" w:rsidRDefault="00EA45E2" w:rsidP="00EA45E2">
      <w:pPr>
        <w:spacing w:after="0" w:line="240" w:lineRule="auto"/>
        <w:rPr>
          <w:rFonts w:ascii="Calibri" w:eastAsia="Calibri" w:hAnsi="Calibri" w:cs="Times New Roman"/>
          <w:b/>
          <w:sz w:val="24"/>
          <w:szCs w:val="24"/>
        </w:rPr>
      </w:pPr>
      <w:r w:rsidRPr="00EA45E2">
        <w:rPr>
          <w:rFonts w:ascii="Calibri" w:eastAsia="Calibri" w:hAnsi="Calibri" w:cs="Times New Roman"/>
          <w:b/>
          <w:sz w:val="24"/>
          <w:szCs w:val="24"/>
        </w:rPr>
        <w:t xml:space="preserve">STUDENT SERVICES </w:t>
      </w:r>
    </w:p>
    <w:p w:rsidR="00EA45E2" w:rsidRDefault="00EA45E2" w:rsidP="00EA45E2">
      <w:pPr>
        <w:spacing w:after="0" w:line="240" w:lineRule="auto"/>
        <w:rPr>
          <w:rFonts w:ascii="Calibri" w:eastAsia="Calibri" w:hAnsi="Calibri" w:cs="Times New Roman"/>
          <w:sz w:val="24"/>
          <w:szCs w:val="24"/>
        </w:rPr>
      </w:pP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Student Services is a central department that provide a range of services to support students through university and to help them get the most from their student experience.</w:t>
      </w:r>
      <w:r w:rsidR="007D14A2">
        <w:rPr>
          <w:rFonts w:ascii="Calibri" w:eastAsia="Calibri" w:hAnsi="Calibri" w:cs="Times New Roman"/>
          <w:sz w:val="24"/>
          <w:szCs w:val="24"/>
        </w:rPr>
        <w:t xml:space="preserve"> Informatin on Student Services is available here:</w:t>
      </w:r>
      <w:r w:rsidRPr="00EA45E2">
        <w:rPr>
          <w:rFonts w:ascii="Calibri" w:eastAsia="Calibri" w:hAnsi="Calibri" w:cs="Times New Roman"/>
          <w:sz w:val="24"/>
          <w:szCs w:val="24"/>
        </w:rPr>
        <w:t xml:space="preserve"> </w:t>
      </w:r>
      <w:hyperlink r:id="rId15" w:history="1">
        <w:r w:rsidR="007D14A2" w:rsidRPr="003416E0">
          <w:rPr>
            <w:rStyle w:val="Hyperlink"/>
            <w:rFonts w:ascii="Calibri" w:eastAsia="Calibri" w:hAnsi="Calibri" w:cs="Times New Roman"/>
            <w:sz w:val="24"/>
            <w:szCs w:val="24"/>
          </w:rPr>
          <w:t>https://staff.brighton.ac.uk/ss/Pages/Home.aspx</w:t>
        </w:r>
      </w:hyperlink>
      <w:r w:rsidR="007D14A2">
        <w:rPr>
          <w:rFonts w:ascii="Calibri" w:eastAsia="Calibri" w:hAnsi="Calibri" w:cs="Times New Roman"/>
          <w:sz w:val="24"/>
          <w:szCs w:val="24"/>
        </w:rPr>
        <w:t xml:space="preserve"> </w:t>
      </w:r>
    </w:p>
    <w:p w:rsidR="00EA45E2" w:rsidRPr="00EA45E2" w:rsidRDefault="00EA45E2" w:rsidP="00EA45E2">
      <w:pPr>
        <w:spacing w:after="0" w:line="240" w:lineRule="auto"/>
        <w:rPr>
          <w:rFonts w:ascii="Calibri" w:eastAsia="Calibri" w:hAnsi="Calibri" w:cs="Times New Roman"/>
          <w:sz w:val="24"/>
          <w:szCs w:val="24"/>
        </w:rPr>
      </w:pPr>
    </w:p>
    <w:p w:rsidR="00EA45E2" w:rsidRPr="00EA45E2" w:rsidRDefault="007D14A2" w:rsidP="00EA45E2">
      <w:pPr>
        <w:spacing w:after="0" w:line="240" w:lineRule="auto"/>
        <w:rPr>
          <w:rFonts w:ascii="Calibri" w:eastAsia="Calibri" w:hAnsi="Calibri" w:cs="Times New Roman"/>
          <w:sz w:val="24"/>
          <w:szCs w:val="24"/>
        </w:rPr>
      </w:pPr>
      <w:r>
        <w:rPr>
          <w:rFonts w:ascii="Calibri" w:eastAsia="Calibri" w:hAnsi="Calibri" w:cs="Times New Roman"/>
          <w:sz w:val="24"/>
          <w:szCs w:val="24"/>
        </w:rPr>
        <w:t>E</w:t>
      </w:r>
      <w:r w:rsidR="00EA45E2" w:rsidRPr="00EA45E2">
        <w:rPr>
          <w:rFonts w:ascii="Calibri" w:eastAsia="Calibri" w:hAnsi="Calibri" w:cs="Times New Roman"/>
          <w:sz w:val="24"/>
          <w:szCs w:val="24"/>
        </w:rPr>
        <w:t xml:space="preserve">xperienced and supportive staff offer advice on a range of issues, including: </w:t>
      </w:r>
    </w:p>
    <w:p w:rsidR="00EA45E2" w:rsidRPr="00EA45E2" w:rsidRDefault="00EA45E2" w:rsidP="00EA45E2">
      <w:pPr>
        <w:numPr>
          <w:ilvl w:val="0"/>
          <w:numId w:val="12"/>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Advice about money worries and how to live on a budget. </w:t>
      </w:r>
    </w:p>
    <w:p w:rsidR="00EA45E2" w:rsidRPr="00EA45E2" w:rsidRDefault="00EA45E2" w:rsidP="00EA45E2">
      <w:pPr>
        <w:numPr>
          <w:ilvl w:val="0"/>
          <w:numId w:val="12"/>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Support in finding jobs and volunteering opportunities. </w:t>
      </w:r>
    </w:p>
    <w:p w:rsidR="00EA45E2" w:rsidRPr="00EA45E2" w:rsidRDefault="00EA45E2" w:rsidP="00EA45E2">
      <w:pPr>
        <w:numPr>
          <w:ilvl w:val="0"/>
          <w:numId w:val="12"/>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Help accessing academic support if students have a disability, learning difficulty or long-term medical condition. </w:t>
      </w:r>
    </w:p>
    <w:p w:rsidR="00EA45E2" w:rsidRPr="00EA45E2" w:rsidRDefault="00EA45E2" w:rsidP="00EA45E2">
      <w:pPr>
        <w:numPr>
          <w:ilvl w:val="0"/>
          <w:numId w:val="12"/>
        </w:num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One to one support for students with worries or concerns in a safe, confidential space. </w:t>
      </w:r>
    </w:p>
    <w:p w:rsidR="00EA45E2" w:rsidRPr="00EA45E2" w:rsidRDefault="00EA45E2" w:rsidP="00EA45E2">
      <w:pPr>
        <w:spacing w:after="0" w:line="240" w:lineRule="auto"/>
        <w:rPr>
          <w:rFonts w:ascii="Calibri" w:eastAsia="Calibri" w:hAnsi="Calibri" w:cs="Times New Roman"/>
          <w:sz w:val="24"/>
          <w:szCs w:val="24"/>
        </w:rPr>
      </w:pP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Below is an outline of some of the ways in which they assist students. </w:t>
      </w:r>
    </w:p>
    <w:p w:rsidR="00EA45E2" w:rsidRPr="00EA45E2" w:rsidRDefault="00EA45E2" w:rsidP="00EA45E2">
      <w:pPr>
        <w:spacing w:after="0" w:line="240" w:lineRule="auto"/>
        <w:rPr>
          <w:rFonts w:ascii="Calibri" w:eastAsia="Calibri" w:hAnsi="Calibri" w:cs="Times New Roman"/>
          <w:sz w:val="24"/>
          <w:szCs w:val="24"/>
        </w:rPr>
      </w:pPr>
    </w:p>
    <w:p w:rsidR="00EA45E2" w:rsidRPr="00EA45E2" w:rsidRDefault="00EA45E2" w:rsidP="00EA45E2">
      <w:pPr>
        <w:spacing w:after="0" w:line="240" w:lineRule="auto"/>
        <w:rPr>
          <w:rFonts w:ascii="Calibri" w:eastAsia="Calibri" w:hAnsi="Calibri" w:cs="Times New Roman"/>
          <w:b/>
          <w:sz w:val="24"/>
          <w:szCs w:val="24"/>
        </w:rPr>
      </w:pPr>
      <w:r w:rsidRPr="00EA45E2">
        <w:rPr>
          <w:rFonts w:ascii="Calibri" w:eastAsia="Calibri" w:hAnsi="Calibri" w:cs="Times New Roman"/>
          <w:b/>
          <w:sz w:val="24"/>
          <w:szCs w:val="24"/>
        </w:rPr>
        <w:t xml:space="preserve">Careers Service </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A range of services to support students to build employability skills and boost graduate potential - careers guidance, enterprise skills, and employment and volunteering opportunities.  In addition, the course Career Planning Agreement can help students identify the employability skills they are developing from their academic study.</w:t>
      </w:r>
    </w:p>
    <w:p w:rsidR="00EA45E2" w:rsidRPr="00EA45E2" w:rsidRDefault="00EA45E2" w:rsidP="00EA45E2">
      <w:pPr>
        <w:spacing w:after="0" w:line="240" w:lineRule="auto"/>
        <w:rPr>
          <w:rFonts w:ascii="Calibri" w:eastAsia="Calibri" w:hAnsi="Calibri" w:cs="Times New Roman"/>
          <w:sz w:val="24"/>
          <w:szCs w:val="24"/>
        </w:rPr>
      </w:pPr>
    </w:p>
    <w:p w:rsidR="00EA45E2" w:rsidRPr="00EA45E2" w:rsidRDefault="00EA45E2" w:rsidP="00EA45E2">
      <w:pPr>
        <w:spacing w:after="0" w:line="240" w:lineRule="auto"/>
        <w:rPr>
          <w:rFonts w:ascii="Calibri" w:eastAsia="Calibri" w:hAnsi="Calibri" w:cs="Times New Roman"/>
          <w:b/>
          <w:sz w:val="24"/>
          <w:szCs w:val="24"/>
        </w:rPr>
      </w:pPr>
      <w:r w:rsidRPr="00EA45E2">
        <w:rPr>
          <w:rFonts w:ascii="Calibri" w:eastAsia="Calibri" w:hAnsi="Calibri" w:cs="Times New Roman"/>
          <w:b/>
          <w:sz w:val="24"/>
          <w:szCs w:val="24"/>
        </w:rPr>
        <w:t xml:space="preserve">Chaplaincy </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For all faiths or none, social events, retreats, worship, discussion, support and listening. </w:t>
      </w:r>
    </w:p>
    <w:p w:rsidR="00EA45E2" w:rsidRPr="00EA45E2" w:rsidRDefault="00EA45E2" w:rsidP="00EA45E2">
      <w:pPr>
        <w:spacing w:after="0" w:line="240" w:lineRule="auto"/>
        <w:rPr>
          <w:rFonts w:ascii="Calibri" w:eastAsia="Calibri" w:hAnsi="Calibri" w:cs="Times New Roman"/>
          <w:b/>
          <w:sz w:val="24"/>
          <w:szCs w:val="24"/>
        </w:rPr>
      </w:pPr>
    </w:p>
    <w:p w:rsidR="00EA45E2" w:rsidRPr="00EA45E2" w:rsidRDefault="00EA45E2" w:rsidP="00EA45E2">
      <w:pPr>
        <w:spacing w:after="0" w:line="240" w:lineRule="auto"/>
        <w:rPr>
          <w:rFonts w:ascii="Calibri" w:eastAsia="Calibri" w:hAnsi="Calibri" w:cs="Times New Roman"/>
          <w:b/>
          <w:sz w:val="24"/>
          <w:szCs w:val="24"/>
        </w:rPr>
      </w:pPr>
      <w:r w:rsidRPr="00EA45E2">
        <w:rPr>
          <w:rFonts w:ascii="Calibri" w:eastAsia="Calibri" w:hAnsi="Calibri" w:cs="Times New Roman"/>
          <w:b/>
          <w:sz w:val="24"/>
          <w:szCs w:val="24"/>
        </w:rPr>
        <w:t xml:space="preserve">Childcare </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With two Ofsted rated nurseries open to children of staff, students and the local community, the University of Brighton is an excellent choice for high quality, affordable and flexible childcare. </w:t>
      </w:r>
    </w:p>
    <w:p w:rsidR="00EA45E2" w:rsidRPr="00EA45E2" w:rsidRDefault="00EA45E2" w:rsidP="00EA45E2">
      <w:pPr>
        <w:spacing w:after="0" w:line="240" w:lineRule="auto"/>
        <w:rPr>
          <w:rFonts w:ascii="Calibri" w:eastAsia="Calibri" w:hAnsi="Calibri" w:cs="Times New Roman"/>
          <w:sz w:val="24"/>
          <w:szCs w:val="24"/>
        </w:rPr>
      </w:pPr>
    </w:p>
    <w:p w:rsidR="00EA45E2" w:rsidRPr="00EA45E2" w:rsidRDefault="00EA45E2" w:rsidP="00EA45E2">
      <w:pPr>
        <w:spacing w:after="0" w:line="240" w:lineRule="auto"/>
        <w:rPr>
          <w:rFonts w:ascii="Calibri" w:eastAsia="Calibri" w:hAnsi="Calibri" w:cs="Times New Roman"/>
          <w:b/>
          <w:sz w:val="24"/>
          <w:szCs w:val="24"/>
        </w:rPr>
      </w:pPr>
      <w:r w:rsidRPr="00EA45E2">
        <w:rPr>
          <w:rFonts w:ascii="Calibri" w:eastAsia="Calibri" w:hAnsi="Calibri" w:cs="Times New Roman"/>
          <w:b/>
          <w:sz w:val="24"/>
          <w:szCs w:val="24"/>
        </w:rPr>
        <w:t xml:space="preserve">Counselling </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Students can access Counselling for any reason – if academic life is a cause for concern, or for personal reasons.  Counselling offers a safe and confidential space for student to discuss their issues.  In the first instance students are offered an assessment appointment, followed by further guidance and support or referral to appropriate agencies.</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 </w:t>
      </w:r>
    </w:p>
    <w:p w:rsidR="00EA45E2" w:rsidRPr="00EA45E2" w:rsidRDefault="00EA45E2" w:rsidP="00EA45E2">
      <w:pPr>
        <w:spacing w:after="0" w:line="240" w:lineRule="auto"/>
        <w:rPr>
          <w:rFonts w:ascii="Calibri" w:eastAsia="Calibri" w:hAnsi="Calibri" w:cs="Times New Roman"/>
          <w:b/>
          <w:sz w:val="24"/>
          <w:szCs w:val="24"/>
        </w:rPr>
      </w:pPr>
      <w:r w:rsidRPr="00EA45E2">
        <w:rPr>
          <w:rFonts w:ascii="Calibri" w:eastAsia="Calibri" w:hAnsi="Calibri" w:cs="Times New Roman"/>
          <w:b/>
          <w:sz w:val="24"/>
          <w:szCs w:val="24"/>
        </w:rPr>
        <w:t xml:space="preserve">Disability and dyslexia support </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Support for students with a disability, specific learning difficulty or long term-health condition.  We encourage students to disclose as soon as they can, so they can take advantage of the wide range of academic and personal support available. </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Health and wellbeing </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 xml:space="preserve">We have local links with GP surgeries (Eastbourne and Moulsecoomb) and health and wellbeing information and workshops to help students keep their minds and bodies in balance and get the most out of university.  </w:t>
      </w:r>
    </w:p>
    <w:p w:rsidR="00EA45E2" w:rsidRPr="00EA45E2" w:rsidRDefault="00EA45E2" w:rsidP="00EA45E2">
      <w:pPr>
        <w:spacing w:after="0" w:line="240" w:lineRule="auto"/>
        <w:rPr>
          <w:rFonts w:ascii="Calibri" w:eastAsia="Calibri" w:hAnsi="Calibri" w:cs="Times New Roman"/>
          <w:sz w:val="24"/>
          <w:szCs w:val="24"/>
        </w:rPr>
      </w:pPr>
    </w:p>
    <w:p w:rsidR="00EA45E2" w:rsidRPr="00EA45E2" w:rsidRDefault="00EA45E2" w:rsidP="00EA45E2">
      <w:pPr>
        <w:spacing w:after="0" w:line="240" w:lineRule="auto"/>
        <w:rPr>
          <w:rFonts w:ascii="Calibri" w:eastAsia="Calibri" w:hAnsi="Calibri" w:cs="Times New Roman"/>
          <w:b/>
          <w:sz w:val="24"/>
          <w:szCs w:val="24"/>
        </w:rPr>
      </w:pPr>
      <w:r w:rsidRPr="00EA45E2">
        <w:rPr>
          <w:rFonts w:ascii="Calibri" w:eastAsia="Calibri" w:hAnsi="Calibri" w:cs="Times New Roman"/>
          <w:b/>
          <w:sz w:val="24"/>
          <w:szCs w:val="24"/>
        </w:rPr>
        <w:t xml:space="preserve">Student Advice Service </w:t>
      </w: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sz w:val="24"/>
          <w:szCs w:val="24"/>
        </w:rPr>
        <w:t>When it comes to student finances at university it pays to be money wise; so for expert advice on financial issues, including fees, grants, bursaries, loans, and money management, contact the Student Advice Service. They can also help international students needing immigration advice, and help settling into the UK academic life.</w:t>
      </w:r>
    </w:p>
    <w:p w:rsidR="00EA45E2" w:rsidRPr="00EA45E2" w:rsidRDefault="00EA45E2" w:rsidP="00EA45E2">
      <w:pPr>
        <w:spacing w:after="0" w:line="240" w:lineRule="auto"/>
        <w:rPr>
          <w:rFonts w:ascii="Calibri" w:eastAsia="Calibri" w:hAnsi="Calibri" w:cs="Times New Roman"/>
          <w:sz w:val="24"/>
          <w:szCs w:val="24"/>
        </w:rPr>
      </w:pPr>
    </w:p>
    <w:p w:rsidR="00EA45E2" w:rsidRPr="00EA45E2" w:rsidRDefault="00EA45E2" w:rsidP="00EA45E2">
      <w:pPr>
        <w:spacing w:after="0" w:line="240" w:lineRule="auto"/>
        <w:rPr>
          <w:rFonts w:ascii="Calibri" w:eastAsia="Calibri" w:hAnsi="Calibri" w:cs="Times New Roman"/>
          <w:sz w:val="24"/>
          <w:szCs w:val="24"/>
        </w:rPr>
      </w:pPr>
      <w:r w:rsidRPr="00EA45E2">
        <w:rPr>
          <w:rFonts w:ascii="Calibri" w:eastAsia="Calibri" w:hAnsi="Calibri" w:cs="Times New Roman"/>
          <w:b/>
          <w:bCs/>
          <w:sz w:val="24"/>
          <w:szCs w:val="24"/>
        </w:rPr>
        <w:t xml:space="preserve">Getting in touch </w:t>
      </w:r>
    </w:p>
    <w:p w:rsidR="00EA45E2" w:rsidRPr="00EA45E2" w:rsidRDefault="00EA45E2" w:rsidP="00EA45E2">
      <w:pPr>
        <w:autoSpaceDE w:val="0"/>
        <w:autoSpaceDN w:val="0"/>
        <w:adjustRightInd w:val="0"/>
        <w:spacing w:after="0" w:line="240" w:lineRule="auto"/>
        <w:rPr>
          <w:rFonts w:ascii="Calibri" w:eastAsia="Calibri" w:hAnsi="Calibri" w:cs="Arial"/>
          <w:sz w:val="24"/>
          <w:szCs w:val="24"/>
        </w:rPr>
      </w:pPr>
      <w:r w:rsidRPr="00EA45E2">
        <w:rPr>
          <w:rFonts w:ascii="Calibri" w:eastAsia="Calibri" w:hAnsi="Calibri" w:cs="Arial"/>
          <w:sz w:val="24"/>
          <w:szCs w:val="24"/>
        </w:rPr>
        <w:t>Further</w:t>
      </w:r>
      <w:r w:rsidR="007D14A2">
        <w:rPr>
          <w:rFonts w:ascii="Calibri" w:eastAsia="Calibri" w:hAnsi="Calibri" w:cs="Arial"/>
          <w:sz w:val="24"/>
          <w:szCs w:val="24"/>
        </w:rPr>
        <w:t xml:space="preserve"> (student-facing)</w:t>
      </w:r>
      <w:r w:rsidRPr="00EA45E2">
        <w:rPr>
          <w:rFonts w:ascii="Calibri" w:eastAsia="Calibri" w:hAnsi="Calibri" w:cs="Arial"/>
          <w:sz w:val="24"/>
          <w:szCs w:val="24"/>
        </w:rPr>
        <w:t xml:space="preserve"> information about our services is available at </w:t>
      </w:r>
      <w:hyperlink r:id="rId16" w:history="1">
        <w:r w:rsidRPr="00EA45E2">
          <w:rPr>
            <w:rFonts w:ascii="Calibri" w:eastAsia="Calibri" w:hAnsi="Calibri" w:cs="Arial"/>
            <w:color w:val="0563C1"/>
            <w:sz w:val="24"/>
            <w:szCs w:val="24"/>
            <w:u w:val="single"/>
          </w:rPr>
          <w:t>http://www.brighton.ac.uk/current-students/index.aspx</w:t>
        </w:r>
      </w:hyperlink>
      <w:r w:rsidRPr="00EA45E2">
        <w:rPr>
          <w:rFonts w:ascii="Calibri" w:eastAsia="Calibri" w:hAnsi="Calibri" w:cs="Arial"/>
          <w:sz w:val="24"/>
          <w:szCs w:val="24"/>
        </w:rPr>
        <w:t xml:space="preserve"> , or students can also access us via the ‘help and advice’ tab on student central for access to FAQs, ask a question or book appointments. </w:t>
      </w:r>
    </w:p>
    <w:p w:rsidR="00EA45E2" w:rsidRPr="00EA45E2" w:rsidRDefault="00EA45E2" w:rsidP="00EA45E2">
      <w:pPr>
        <w:autoSpaceDE w:val="0"/>
        <w:autoSpaceDN w:val="0"/>
        <w:adjustRightInd w:val="0"/>
        <w:spacing w:after="0" w:line="240" w:lineRule="auto"/>
        <w:rPr>
          <w:rFonts w:ascii="Calibri" w:eastAsia="Calibri" w:hAnsi="Calibri" w:cs="Arial"/>
          <w:sz w:val="24"/>
          <w:szCs w:val="24"/>
        </w:rPr>
      </w:pPr>
    </w:p>
    <w:p w:rsidR="00EA45E2" w:rsidRPr="00EA45E2" w:rsidRDefault="00EA45E2" w:rsidP="00EA45E2">
      <w:pPr>
        <w:autoSpaceDE w:val="0"/>
        <w:autoSpaceDN w:val="0"/>
        <w:adjustRightInd w:val="0"/>
        <w:spacing w:after="0" w:line="240" w:lineRule="auto"/>
        <w:rPr>
          <w:rFonts w:ascii="Calibri" w:eastAsia="Calibri" w:hAnsi="Calibri" w:cs="Arial"/>
          <w:sz w:val="24"/>
          <w:szCs w:val="24"/>
        </w:rPr>
      </w:pPr>
      <w:r w:rsidRPr="00EA45E2">
        <w:rPr>
          <w:rFonts w:ascii="Calibri" w:eastAsia="Calibri" w:hAnsi="Calibri" w:cs="Arial"/>
          <w:sz w:val="24"/>
          <w:szCs w:val="24"/>
        </w:rPr>
        <w:t xml:space="preserve">Email at </w:t>
      </w:r>
      <w:hyperlink r:id="rId17" w:history="1">
        <w:r w:rsidRPr="00EA45E2">
          <w:rPr>
            <w:rFonts w:ascii="Calibri" w:eastAsia="Calibri" w:hAnsi="Calibri" w:cs="Arial"/>
            <w:sz w:val="24"/>
            <w:szCs w:val="24"/>
            <w:u w:val="single"/>
          </w:rPr>
          <w:t>studentservices@brighton.ac.uk</w:t>
        </w:r>
      </w:hyperlink>
      <w:r w:rsidRPr="00EA45E2">
        <w:rPr>
          <w:rFonts w:ascii="Calibri" w:eastAsia="Calibri" w:hAnsi="Calibri" w:cs="Arial"/>
          <w:sz w:val="24"/>
          <w:szCs w:val="24"/>
        </w:rPr>
        <w:t xml:space="preserve"> access at each campus by visiting our student centres, or call us to find out more or book an appointment. </w:t>
      </w:r>
    </w:p>
    <w:p w:rsidR="00EA45E2" w:rsidRPr="00EA45E2" w:rsidRDefault="00EA45E2" w:rsidP="00EA45E2">
      <w:pPr>
        <w:autoSpaceDE w:val="0"/>
        <w:autoSpaceDN w:val="0"/>
        <w:adjustRightInd w:val="0"/>
        <w:spacing w:after="0" w:line="240" w:lineRule="auto"/>
        <w:rPr>
          <w:rFonts w:ascii="Calibri" w:eastAsia="Calibri" w:hAnsi="Calibri" w:cs="Arial"/>
          <w:sz w:val="24"/>
          <w:szCs w:val="24"/>
        </w:rPr>
      </w:pPr>
      <w:r w:rsidRPr="00EA45E2">
        <w:rPr>
          <w:rFonts w:ascii="Calibri" w:eastAsia="Calibri" w:hAnsi="Calibri" w:cs="Arial"/>
          <w:b/>
          <w:bCs/>
          <w:sz w:val="24"/>
          <w:szCs w:val="24"/>
        </w:rPr>
        <w:t xml:space="preserve">Eastbourne </w:t>
      </w:r>
      <w:r w:rsidRPr="00EA45E2">
        <w:rPr>
          <w:rFonts w:ascii="Calibri" w:eastAsia="Calibri" w:hAnsi="Calibri" w:cs="Arial"/>
          <w:sz w:val="24"/>
          <w:szCs w:val="24"/>
        </w:rPr>
        <w:t xml:space="preserve">- Trevin Towers, Gaudick Road T: 01273 643845 </w:t>
      </w:r>
    </w:p>
    <w:p w:rsidR="00EA45E2" w:rsidRPr="00EA45E2" w:rsidRDefault="00EA45E2" w:rsidP="00EA45E2">
      <w:pPr>
        <w:autoSpaceDE w:val="0"/>
        <w:autoSpaceDN w:val="0"/>
        <w:adjustRightInd w:val="0"/>
        <w:spacing w:after="0" w:line="240" w:lineRule="auto"/>
        <w:rPr>
          <w:rFonts w:ascii="Calibri" w:eastAsia="Calibri" w:hAnsi="Calibri" w:cs="Arial"/>
          <w:sz w:val="24"/>
          <w:szCs w:val="24"/>
        </w:rPr>
      </w:pPr>
      <w:r w:rsidRPr="00EA45E2">
        <w:rPr>
          <w:rFonts w:ascii="Calibri" w:eastAsia="Calibri" w:hAnsi="Calibri" w:cs="Arial"/>
          <w:b/>
          <w:bCs/>
          <w:sz w:val="24"/>
          <w:szCs w:val="24"/>
        </w:rPr>
        <w:t xml:space="preserve">Falmer </w:t>
      </w:r>
      <w:r w:rsidRPr="00EA45E2">
        <w:rPr>
          <w:rFonts w:ascii="Calibri" w:eastAsia="Calibri" w:hAnsi="Calibri" w:cs="Arial"/>
          <w:sz w:val="24"/>
          <w:szCs w:val="24"/>
        </w:rPr>
        <w:t xml:space="preserve">–Student Centre, E Wing Checkland Building T: 01273 643584 </w:t>
      </w:r>
    </w:p>
    <w:p w:rsidR="00EA45E2" w:rsidRPr="00EA45E2" w:rsidRDefault="00EA45E2" w:rsidP="00EA45E2">
      <w:pPr>
        <w:autoSpaceDE w:val="0"/>
        <w:autoSpaceDN w:val="0"/>
        <w:adjustRightInd w:val="0"/>
        <w:spacing w:after="0" w:line="240" w:lineRule="auto"/>
        <w:rPr>
          <w:rFonts w:ascii="Calibri" w:eastAsia="Calibri" w:hAnsi="Calibri" w:cs="Arial"/>
          <w:sz w:val="24"/>
          <w:szCs w:val="24"/>
        </w:rPr>
      </w:pPr>
      <w:r w:rsidRPr="00EA45E2">
        <w:rPr>
          <w:rFonts w:ascii="Calibri" w:eastAsia="Calibri" w:hAnsi="Calibri" w:cs="Arial"/>
          <w:b/>
          <w:bCs/>
          <w:sz w:val="24"/>
          <w:szCs w:val="24"/>
        </w:rPr>
        <w:t xml:space="preserve">Grand Parade </w:t>
      </w:r>
      <w:r w:rsidRPr="00EA45E2">
        <w:rPr>
          <w:rFonts w:ascii="Calibri" w:eastAsia="Calibri" w:hAnsi="Calibri" w:cs="Arial"/>
          <w:sz w:val="24"/>
          <w:szCs w:val="24"/>
        </w:rPr>
        <w:t xml:space="preserve">– Student Centre, Ground Floor, main building T: 01273 643187 </w:t>
      </w:r>
    </w:p>
    <w:p w:rsidR="00EA45E2" w:rsidRPr="00EA45E2" w:rsidRDefault="00EA45E2" w:rsidP="00EA45E2">
      <w:pPr>
        <w:autoSpaceDE w:val="0"/>
        <w:autoSpaceDN w:val="0"/>
        <w:adjustRightInd w:val="0"/>
        <w:spacing w:after="0" w:line="240" w:lineRule="auto"/>
        <w:rPr>
          <w:rFonts w:ascii="Calibri" w:eastAsia="Calibri" w:hAnsi="Calibri" w:cs="Arial"/>
          <w:sz w:val="24"/>
          <w:szCs w:val="24"/>
        </w:rPr>
      </w:pPr>
      <w:r w:rsidRPr="00EA45E2">
        <w:rPr>
          <w:rFonts w:ascii="Calibri" w:eastAsia="Calibri" w:hAnsi="Calibri" w:cs="Arial"/>
          <w:b/>
          <w:bCs/>
          <w:sz w:val="24"/>
          <w:szCs w:val="24"/>
        </w:rPr>
        <w:t xml:space="preserve">Moulsecoomb </w:t>
      </w:r>
      <w:r w:rsidRPr="00EA45E2">
        <w:rPr>
          <w:rFonts w:ascii="Calibri" w:eastAsia="Calibri" w:hAnsi="Calibri" w:cs="Arial"/>
          <w:sz w:val="24"/>
          <w:szCs w:val="24"/>
        </w:rPr>
        <w:t xml:space="preserve">- Manor House, Moulsecoomb Place T: 01273 642895 </w:t>
      </w:r>
    </w:p>
    <w:p w:rsidR="00EA45E2" w:rsidRPr="00EA45E2" w:rsidRDefault="00EA45E2" w:rsidP="00EA45E2">
      <w:pPr>
        <w:rPr>
          <w:rFonts w:ascii="Calibri" w:eastAsia="Calibri" w:hAnsi="Calibri" w:cs="Times New Roman"/>
          <w:sz w:val="24"/>
          <w:szCs w:val="24"/>
        </w:rPr>
      </w:pPr>
      <w:r w:rsidRPr="00EA45E2">
        <w:rPr>
          <w:rFonts w:ascii="Calibri" w:eastAsia="Calibri" w:hAnsi="Calibri" w:cs="Times New Roman"/>
          <w:b/>
          <w:bCs/>
          <w:sz w:val="24"/>
          <w:szCs w:val="24"/>
        </w:rPr>
        <w:t xml:space="preserve">Hastings </w:t>
      </w:r>
      <w:r w:rsidRPr="00EA45E2">
        <w:rPr>
          <w:rFonts w:ascii="Calibri" w:eastAsia="Calibri" w:hAnsi="Calibri" w:cs="Times New Roman"/>
          <w:sz w:val="24"/>
          <w:szCs w:val="24"/>
        </w:rPr>
        <w:t>– The Student Centre, Level 1, Priory Square T: 01273 644643</w:t>
      </w:r>
    </w:p>
    <w:p w:rsidR="00EA45E2" w:rsidRPr="00EA45E2" w:rsidRDefault="00EA45E2" w:rsidP="00EA45E2">
      <w:pPr>
        <w:rPr>
          <w:rFonts w:ascii="Calibri" w:eastAsia="Calibri" w:hAnsi="Calibri" w:cs="Times New Roman"/>
          <w:sz w:val="24"/>
          <w:szCs w:val="24"/>
        </w:rPr>
      </w:pPr>
    </w:p>
    <w:p w:rsidR="00EA45E2" w:rsidRPr="00EA45E2" w:rsidRDefault="00EA45E2" w:rsidP="00EA45E2">
      <w:pPr>
        <w:shd w:val="clear" w:color="auto" w:fill="FFFFFF"/>
        <w:spacing w:after="150" w:line="240" w:lineRule="auto"/>
        <w:rPr>
          <w:rFonts w:ascii="Calibri" w:eastAsia="Times New Roman" w:hAnsi="Calibri" w:cs="Times New Roman"/>
          <w:b/>
          <w:sz w:val="24"/>
          <w:szCs w:val="24"/>
          <w:lang w:eastAsia="en-GB"/>
        </w:rPr>
      </w:pPr>
      <w:r w:rsidRPr="00EA45E2">
        <w:rPr>
          <w:rFonts w:ascii="Calibri" w:eastAsia="Times New Roman" w:hAnsi="Calibri" w:cs="Times New Roman"/>
          <w:b/>
          <w:sz w:val="24"/>
          <w:szCs w:val="24"/>
          <w:lang w:eastAsia="en-GB"/>
        </w:rPr>
        <w:t xml:space="preserve">STUDENTS’ UNION SUPPORT </w:t>
      </w:r>
    </w:p>
    <w:p w:rsidR="00EA45E2" w:rsidRPr="00EA45E2" w:rsidRDefault="00EA45E2" w:rsidP="00EA45E2">
      <w:pPr>
        <w:shd w:val="clear" w:color="auto" w:fill="FFFFFF"/>
        <w:spacing w:after="150" w:line="240" w:lineRule="auto"/>
        <w:rPr>
          <w:rFonts w:ascii="Calibri" w:eastAsia="Times New Roman" w:hAnsi="Calibri" w:cs="Times New Roman"/>
          <w:sz w:val="24"/>
          <w:szCs w:val="24"/>
          <w:lang w:eastAsia="en-GB"/>
        </w:rPr>
      </w:pPr>
      <w:r w:rsidRPr="00EA45E2">
        <w:rPr>
          <w:rFonts w:ascii="Calibri" w:eastAsia="Times New Roman" w:hAnsi="Calibri" w:cs="Times New Roman"/>
          <w:sz w:val="24"/>
          <w:szCs w:val="24"/>
          <w:lang w:eastAsia="en-GB"/>
        </w:rPr>
        <w:t xml:space="preserve">Union Support offer free, confidential &amp; impartial advice to students. </w:t>
      </w:r>
    </w:p>
    <w:p w:rsidR="00EA45E2" w:rsidRPr="00EA45E2" w:rsidRDefault="00EA45E2" w:rsidP="00EA45E2">
      <w:pPr>
        <w:rPr>
          <w:rFonts w:ascii="Calibri" w:eastAsia="Calibri" w:hAnsi="Calibri" w:cs="Times New Roman"/>
          <w:sz w:val="24"/>
          <w:szCs w:val="24"/>
        </w:rPr>
      </w:pPr>
      <w:r w:rsidRPr="00EA45E2">
        <w:rPr>
          <w:rFonts w:ascii="Calibri" w:eastAsia="Calibri" w:hAnsi="Calibri" w:cs="Times New Roman"/>
          <w:sz w:val="24"/>
          <w:szCs w:val="24"/>
        </w:rPr>
        <w:t xml:space="preserve">Our team of advisers are very experienced in assisting students with any queries about their courses and can help if things go wrong. </w:t>
      </w:r>
    </w:p>
    <w:p w:rsidR="00EA45E2" w:rsidRPr="00EA45E2" w:rsidRDefault="00EA45E2" w:rsidP="00EA45E2">
      <w:pPr>
        <w:spacing w:after="0" w:line="240" w:lineRule="auto"/>
        <w:rPr>
          <w:rFonts w:ascii="Calibri" w:eastAsia="Calibri" w:hAnsi="Calibri" w:cs="Times New Roman"/>
          <w:sz w:val="24"/>
          <w:szCs w:val="24"/>
          <w:lang w:val="en-US"/>
        </w:rPr>
      </w:pPr>
      <w:r w:rsidRPr="00EA45E2">
        <w:rPr>
          <w:rFonts w:ascii="Calibri" w:eastAsia="Calibri" w:hAnsi="Calibri" w:cs="Times New Roman"/>
          <w:sz w:val="24"/>
          <w:szCs w:val="24"/>
          <w:lang w:val="en-US"/>
        </w:rPr>
        <w:t>We actively support hundreds of students every year by helping them make appeals, raise and resolve complaints, guide them through academic misconduct, disciplinary and fitness to practice matters, as well as gain extensions and support claims for mitigating circumstances.</w:t>
      </w:r>
    </w:p>
    <w:p w:rsidR="00EA45E2" w:rsidRPr="00EA45E2" w:rsidRDefault="00EA45E2" w:rsidP="00EA45E2">
      <w:pPr>
        <w:spacing w:after="0" w:line="240" w:lineRule="auto"/>
        <w:rPr>
          <w:rFonts w:ascii="Calibri" w:eastAsia="Calibri" w:hAnsi="Calibri" w:cs="Times New Roman"/>
          <w:sz w:val="24"/>
          <w:szCs w:val="24"/>
          <w:lang w:val="en-US"/>
        </w:rPr>
      </w:pPr>
      <w:r w:rsidRPr="00EA45E2">
        <w:rPr>
          <w:rFonts w:ascii="Calibri" w:eastAsia="Calibri" w:hAnsi="Calibri" w:cs="Times New Roman"/>
          <w:sz w:val="24"/>
          <w:szCs w:val="24"/>
          <w:lang w:val="en-US"/>
        </w:rPr>
        <w:t> </w:t>
      </w:r>
    </w:p>
    <w:p w:rsidR="00EA45E2" w:rsidRPr="00EA45E2" w:rsidRDefault="00EA45E2" w:rsidP="00EA45E2">
      <w:pPr>
        <w:spacing w:after="0" w:line="240" w:lineRule="auto"/>
        <w:rPr>
          <w:rFonts w:ascii="Calibri" w:eastAsia="Calibri" w:hAnsi="Calibri" w:cs="Times New Roman"/>
          <w:sz w:val="24"/>
          <w:szCs w:val="24"/>
          <w:lang w:val="en-US"/>
        </w:rPr>
      </w:pPr>
      <w:r w:rsidRPr="00EA45E2">
        <w:rPr>
          <w:rFonts w:ascii="Calibri" w:eastAsia="Calibri" w:hAnsi="Calibri" w:cs="Times New Roman"/>
          <w:sz w:val="24"/>
          <w:szCs w:val="24"/>
          <w:lang w:val="en-US"/>
        </w:rPr>
        <w:t>In addition we help those who are in debt to the university and those having problems on their course. We always try to offer the information, advice or representation they need to make their situation better. If we can’t help we’ll find someone who can.</w:t>
      </w:r>
    </w:p>
    <w:p w:rsidR="00EA45E2" w:rsidRPr="00EA45E2" w:rsidRDefault="005256E9" w:rsidP="00EA45E2">
      <w:pPr>
        <w:rPr>
          <w:rFonts w:ascii="Calibri" w:eastAsia="Times New Roman" w:hAnsi="Calibri" w:cs="Times New Roman"/>
          <w:sz w:val="24"/>
          <w:szCs w:val="24"/>
        </w:rPr>
      </w:pPr>
      <w:hyperlink r:id="rId18" w:history="1">
        <w:r w:rsidR="00EA45E2" w:rsidRPr="00EA45E2">
          <w:rPr>
            <w:rFonts w:ascii="Calibri" w:eastAsia="Times New Roman" w:hAnsi="Calibri" w:cs="Times New Roman"/>
            <w:sz w:val="24"/>
            <w:szCs w:val="24"/>
            <w:u w:val="single"/>
            <w:shd w:val="clear" w:color="auto" w:fill="FFFFFF"/>
          </w:rPr>
          <w:t>bsusupportservice@brighton.ac.uk </w:t>
        </w:r>
      </w:hyperlink>
    </w:p>
    <w:p w:rsidR="00EA45E2" w:rsidRPr="00EA45E2" w:rsidRDefault="005256E9" w:rsidP="00EA45E2">
      <w:pPr>
        <w:rPr>
          <w:rFonts w:ascii="Calibri" w:eastAsia="Times New Roman" w:hAnsi="Calibri" w:cs="Times New Roman"/>
          <w:sz w:val="24"/>
          <w:szCs w:val="24"/>
        </w:rPr>
      </w:pPr>
      <w:hyperlink r:id="rId19" w:history="1">
        <w:r w:rsidR="00EA45E2" w:rsidRPr="00EA45E2">
          <w:rPr>
            <w:rFonts w:ascii="Calibri" w:eastAsia="Times New Roman" w:hAnsi="Calibri" w:cs="Times New Roman"/>
            <w:sz w:val="24"/>
            <w:szCs w:val="24"/>
            <w:u w:val="single"/>
          </w:rPr>
          <w:t>www.brightonsu.com/support</w:t>
        </w:r>
      </w:hyperlink>
    </w:p>
    <w:p w:rsidR="00EA45E2" w:rsidRPr="00EA45E2" w:rsidRDefault="00EA45E2" w:rsidP="00EA45E2">
      <w:pPr>
        <w:spacing w:line="242" w:lineRule="auto"/>
        <w:ind w:right="1692"/>
        <w:jc w:val="both"/>
        <w:rPr>
          <w:rFonts w:ascii="Calibri" w:eastAsia="Calibri" w:hAnsi="Calibri" w:cs="Times New Roman"/>
          <w:b/>
          <w:sz w:val="24"/>
          <w:szCs w:val="24"/>
        </w:rPr>
      </w:pPr>
      <w:r w:rsidRPr="00EA45E2">
        <w:rPr>
          <w:rFonts w:ascii="Calibri" w:eastAsia="Calibri" w:hAnsi="Calibri" w:cs="Times New Roman"/>
          <w:b/>
          <w:sz w:val="24"/>
          <w:szCs w:val="24"/>
        </w:rPr>
        <w:t>Students at Risk: Cause for Concern Procedure</w:t>
      </w:r>
    </w:p>
    <w:p w:rsidR="00EA45E2" w:rsidRPr="00EA45E2" w:rsidRDefault="005256E9" w:rsidP="00EA45E2">
      <w:pPr>
        <w:spacing w:before="100" w:beforeAutospacing="1" w:after="100" w:afterAutospacing="1" w:line="240" w:lineRule="auto"/>
        <w:rPr>
          <w:rFonts w:ascii="Calibri" w:eastAsia="Times New Roman" w:hAnsi="Calibri" w:cs="Times New Roman"/>
          <w:sz w:val="24"/>
          <w:szCs w:val="24"/>
        </w:rPr>
      </w:pPr>
      <w:hyperlink r:id="rId20" w:history="1">
        <w:r w:rsidR="00EA45E2" w:rsidRPr="00EA45E2">
          <w:rPr>
            <w:rFonts w:ascii="Calibri" w:eastAsia="Times New Roman" w:hAnsi="Calibri" w:cs="Times New Roman"/>
            <w:sz w:val="24"/>
            <w:szCs w:val="24"/>
            <w:u w:val="single"/>
          </w:rPr>
          <w:t>Cause for Concern Procedure</w:t>
        </w:r>
      </w:hyperlink>
      <w:r w:rsidR="00EA45E2" w:rsidRPr="00EA45E2">
        <w:rPr>
          <w:rFonts w:ascii="Calibri" w:eastAsia="Times New Roman" w:hAnsi="Calibri" w:cs="Times New Roman"/>
          <w:sz w:val="24"/>
          <w:szCs w:val="24"/>
        </w:rPr>
        <w:t xml:space="preserve"> </w:t>
      </w:r>
    </w:p>
    <w:p w:rsidR="00EA45E2" w:rsidRPr="00EA45E2" w:rsidRDefault="005256E9" w:rsidP="00EA45E2">
      <w:pPr>
        <w:spacing w:before="100" w:beforeAutospacing="1" w:after="100" w:afterAutospacing="1" w:line="240" w:lineRule="auto"/>
        <w:rPr>
          <w:rFonts w:ascii="Calibri" w:eastAsia="Times New Roman" w:hAnsi="Calibri" w:cs="Times New Roman"/>
          <w:sz w:val="24"/>
          <w:szCs w:val="24"/>
        </w:rPr>
      </w:pPr>
      <w:hyperlink r:id="rId21" w:history="1">
        <w:r w:rsidR="00EA45E2" w:rsidRPr="00EA45E2">
          <w:rPr>
            <w:rFonts w:ascii="Calibri" w:eastAsia="Times New Roman" w:hAnsi="Calibri" w:cs="Times New Roman"/>
            <w:color w:val="0563C1"/>
            <w:sz w:val="24"/>
            <w:szCs w:val="24"/>
            <w:u w:val="single"/>
          </w:rPr>
          <w:t>https://staff.brighton.ac.uk/ss/Documents/Cause%20for%20concern.pdf</w:t>
        </w:r>
      </w:hyperlink>
      <w:r w:rsidR="00EA45E2" w:rsidRPr="00EA45E2">
        <w:rPr>
          <w:rFonts w:ascii="Calibri" w:eastAsia="Times New Roman" w:hAnsi="Calibri" w:cs="Times New Roman"/>
          <w:sz w:val="24"/>
          <w:szCs w:val="24"/>
        </w:rPr>
        <w:t xml:space="preserve">  </w:t>
      </w:r>
    </w:p>
    <w:p w:rsidR="00227754" w:rsidRPr="00523AF9" w:rsidRDefault="00227754" w:rsidP="00227754">
      <w:pPr>
        <w:rPr>
          <w:b/>
          <w:sz w:val="24"/>
          <w:szCs w:val="24"/>
          <w:u w:val="single"/>
        </w:rPr>
      </w:pPr>
      <w:r w:rsidRPr="00523AF9">
        <w:rPr>
          <w:b/>
          <w:sz w:val="24"/>
          <w:szCs w:val="24"/>
          <w:u w:val="single"/>
        </w:rPr>
        <w:t xml:space="preserve">Personal Academic Tutoring </w:t>
      </w:r>
      <w:r w:rsidR="00C4158F" w:rsidRPr="00523AF9">
        <w:rPr>
          <w:b/>
          <w:sz w:val="24"/>
          <w:szCs w:val="24"/>
          <w:u w:val="single"/>
        </w:rPr>
        <w:t>in SET: Subject Area Arrangements</w:t>
      </w:r>
    </w:p>
    <w:p w:rsidR="00A525DC" w:rsidRPr="00A525DC" w:rsidRDefault="001B1149" w:rsidP="00A525DC">
      <w:pPr>
        <w:rPr>
          <w:sz w:val="24"/>
          <w:szCs w:val="24"/>
        </w:rPr>
      </w:pPr>
      <w:r w:rsidRPr="00A525DC">
        <w:rPr>
          <w:sz w:val="24"/>
          <w:szCs w:val="24"/>
        </w:rPr>
        <w:t xml:space="preserve">All subject areas in SET are required to offer scheduled individual personal academic tutorials three times per year at each Level of study. </w:t>
      </w:r>
      <w:r w:rsidR="002D6F23" w:rsidRPr="00A525DC">
        <w:rPr>
          <w:sz w:val="24"/>
          <w:szCs w:val="24"/>
        </w:rPr>
        <w:t xml:space="preserve">Personal academic tutors are allocated during welcome week of Level 4 (and Engineering foundation year). </w:t>
      </w:r>
      <w:r w:rsidR="00A525DC" w:rsidRPr="00A525DC">
        <w:rPr>
          <w:sz w:val="24"/>
          <w:szCs w:val="24"/>
        </w:rPr>
        <w:t xml:space="preserve">All students are advised that they can arrange individual meetings with their PAT on an ad hoc basis. Students are provided with email and telephone contact details to enable them to do this. </w:t>
      </w:r>
      <w:r w:rsidR="00A525DC" w:rsidRPr="004A2FA9">
        <w:rPr>
          <w:b/>
          <w:sz w:val="24"/>
          <w:szCs w:val="24"/>
        </w:rPr>
        <w:t xml:space="preserve">Students </w:t>
      </w:r>
      <w:r w:rsidR="004A2FA9" w:rsidRPr="004A2FA9">
        <w:rPr>
          <w:b/>
          <w:sz w:val="24"/>
          <w:szCs w:val="24"/>
        </w:rPr>
        <w:t>should</w:t>
      </w:r>
      <w:r w:rsidR="00A525DC" w:rsidRPr="004A2FA9">
        <w:rPr>
          <w:b/>
          <w:sz w:val="24"/>
          <w:szCs w:val="24"/>
        </w:rPr>
        <w:t xml:space="preserve"> expect to remain with the same PAT throughout their course. </w:t>
      </w:r>
      <w:r w:rsidR="00A525DC" w:rsidRPr="00A525DC">
        <w:rPr>
          <w:sz w:val="24"/>
          <w:szCs w:val="24"/>
        </w:rPr>
        <w:t xml:space="preserve">Where a change is required (due to staff long term absence or departure), this is communicated immediately to the student. </w:t>
      </w:r>
    </w:p>
    <w:p w:rsidR="002D6F23" w:rsidRDefault="00A525DC" w:rsidP="00227754">
      <w:pPr>
        <w:rPr>
          <w:b/>
          <w:sz w:val="24"/>
          <w:szCs w:val="24"/>
        </w:rPr>
      </w:pPr>
      <w:r>
        <w:rPr>
          <w:b/>
          <w:sz w:val="24"/>
          <w:szCs w:val="24"/>
        </w:rPr>
        <w:t xml:space="preserve">Individual personal academic </w:t>
      </w:r>
      <w:r w:rsidR="002D6F23">
        <w:rPr>
          <w:b/>
          <w:sz w:val="24"/>
          <w:szCs w:val="24"/>
        </w:rPr>
        <w:t>tutorials are held as follows:</w:t>
      </w:r>
    </w:p>
    <w:p w:rsidR="002D6F23" w:rsidRDefault="002D6F23" w:rsidP="00227754">
      <w:pPr>
        <w:rPr>
          <w:b/>
          <w:sz w:val="24"/>
          <w:szCs w:val="24"/>
        </w:rPr>
      </w:pPr>
      <w:r>
        <w:rPr>
          <w:b/>
          <w:sz w:val="24"/>
          <w:szCs w:val="24"/>
        </w:rPr>
        <w:t xml:space="preserve">At Level 4/foundation: </w:t>
      </w:r>
      <w:r w:rsidR="00A525DC" w:rsidRPr="00A525DC">
        <w:rPr>
          <w:sz w:val="24"/>
          <w:szCs w:val="24"/>
        </w:rPr>
        <w:t>emphasis at this level is on settling in and managing progression</w:t>
      </w:r>
    </w:p>
    <w:p w:rsidR="002D6F23" w:rsidRPr="00A525DC" w:rsidRDefault="002D6F23" w:rsidP="00227754">
      <w:pPr>
        <w:rPr>
          <w:sz w:val="24"/>
          <w:szCs w:val="24"/>
        </w:rPr>
      </w:pPr>
      <w:r w:rsidRPr="00A525DC">
        <w:rPr>
          <w:sz w:val="24"/>
          <w:szCs w:val="24"/>
        </w:rPr>
        <w:t xml:space="preserve">Welcome week: group meeting </w:t>
      </w:r>
    </w:p>
    <w:p w:rsidR="002D6F23" w:rsidRPr="00A525DC" w:rsidRDefault="002D6F23" w:rsidP="00227754">
      <w:pPr>
        <w:rPr>
          <w:sz w:val="24"/>
          <w:szCs w:val="24"/>
        </w:rPr>
      </w:pPr>
      <w:r w:rsidRPr="00A525DC">
        <w:rPr>
          <w:sz w:val="24"/>
          <w:szCs w:val="24"/>
        </w:rPr>
        <w:t>Early November: invitation for personal academic tutorial to check settling in and progress to date</w:t>
      </w:r>
    </w:p>
    <w:p w:rsidR="002D6F23" w:rsidRPr="00A525DC" w:rsidRDefault="002D6F23" w:rsidP="00227754">
      <w:pPr>
        <w:rPr>
          <w:sz w:val="24"/>
          <w:szCs w:val="24"/>
        </w:rPr>
      </w:pPr>
      <w:r w:rsidRPr="00A525DC">
        <w:rPr>
          <w:sz w:val="24"/>
          <w:szCs w:val="24"/>
        </w:rPr>
        <w:t>Early semester 2: invitation for personal academic tutorial to check progress in sem 1 assessments and set goals for semester 2</w:t>
      </w:r>
    </w:p>
    <w:p w:rsidR="002D6F23" w:rsidRPr="00A525DC" w:rsidRDefault="002D6F23" w:rsidP="00227754">
      <w:pPr>
        <w:rPr>
          <w:sz w:val="24"/>
          <w:szCs w:val="24"/>
        </w:rPr>
      </w:pPr>
      <w:r w:rsidRPr="00A525DC">
        <w:rPr>
          <w:sz w:val="24"/>
          <w:szCs w:val="24"/>
        </w:rPr>
        <w:t>April/May semester 2: invitation for personal academic tutorial to support student pathways (where there are option modules or possibilities to transfer to another subject area course), plans for subsequent year, and preparation for semester 2 assessments</w:t>
      </w:r>
    </w:p>
    <w:p w:rsidR="002D6F23" w:rsidRDefault="002D6F23" w:rsidP="00227754">
      <w:pPr>
        <w:rPr>
          <w:b/>
          <w:sz w:val="24"/>
          <w:szCs w:val="24"/>
        </w:rPr>
      </w:pPr>
      <w:r>
        <w:rPr>
          <w:b/>
          <w:sz w:val="24"/>
          <w:szCs w:val="24"/>
        </w:rPr>
        <w:t>At Level 5</w:t>
      </w:r>
      <w:r w:rsidR="00A525DC">
        <w:rPr>
          <w:b/>
          <w:sz w:val="24"/>
          <w:szCs w:val="24"/>
        </w:rPr>
        <w:t xml:space="preserve">: </w:t>
      </w:r>
      <w:r w:rsidR="00A525DC" w:rsidRPr="00A525DC">
        <w:rPr>
          <w:sz w:val="24"/>
          <w:szCs w:val="24"/>
        </w:rPr>
        <w:t>emphasis at this level is on managing progression and enhancing employability skills through reflective learning.</w:t>
      </w:r>
    </w:p>
    <w:p w:rsidR="002D6F23" w:rsidRPr="00A525DC" w:rsidRDefault="002D6F23" w:rsidP="00227754">
      <w:pPr>
        <w:rPr>
          <w:sz w:val="24"/>
          <w:szCs w:val="24"/>
        </w:rPr>
      </w:pPr>
      <w:r w:rsidRPr="00A525DC">
        <w:rPr>
          <w:sz w:val="24"/>
          <w:szCs w:val="24"/>
        </w:rPr>
        <w:t>October: to check settling in to Level 5, progress to date following first year</w:t>
      </w:r>
    </w:p>
    <w:p w:rsidR="002D6F23" w:rsidRPr="00A525DC" w:rsidRDefault="002D6F23" w:rsidP="002D6F23">
      <w:pPr>
        <w:rPr>
          <w:sz w:val="24"/>
          <w:szCs w:val="24"/>
        </w:rPr>
      </w:pPr>
      <w:r w:rsidRPr="00A525DC">
        <w:rPr>
          <w:sz w:val="24"/>
          <w:szCs w:val="24"/>
        </w:rPr>
        <w:t xml:space="preserve">Early semester 2: </w:t>
      </w:r>
      <w:r w:rsidR="00A525DC" w:rsidRPr="00A525DC">
        <w:rPr>
          <w:sz w:val="24"/>
          <w:szCs w:val="24"/>
        </w:rPr>
        <w:t>i</w:t>
      </w:r>
      <w:r w:rsidRPr="00A525DC">
        <w:rPr>
          <w:sz w:val="24"/>
          <w:szCs w:val="24"/>
        </w:rPr>
        <w:t>nvitation for personal academic tutorial to check progress in sem 1 assessments and set goals for semester 2</w:t>
      </w:r>
    </w:p>
    <w:p w:rsidR="00A525DC" w:rsidRPr="00A525DC" w:rsidRDefault="00A525DC" w:rsidP="00A525DC">
      <w:pPr>
        <w:rPr>
          <w:sz w:val="24"/>
          <w:szCs w:val="24"/>
        </w:rPr>
      </w:pPr>
      <w:r w:rsidRPr="00A525DC">
        <w:rPr>
          <w:sz w:val="24"/>
          <w:szCs w:val="24"/>
        </w:rPr>
        <w:t>April/May semester 2: invitation for personal academic tutorial to support student pathways (where there are option modules), plans for subsequent year, and preparation for semester 2 assessments</w:t>
      </w:r>
    </w:p>
    <w:p w:rsidR="00A525DC" w:rsidRPr="00A525DC" w:rsidRDefault="00A525DC" w:rsidP="00A525DC">
      <w:pPr>
        <w:rPr>
          <w:b/>
          <w:sz w:val="24"/>
          <w:szCs w:val="24"/>
        </w:rPr>
      </w:pPr>
      <w:r>
        <w:rPr>
          <w:b/>
          <w:sz w:val="24"/>
          <w:szCs w:val="24"/>
        </w:rPr>
        <w:t>At Level 6:</w:t>
      </w:r>
      <w:r w:rsidRPr="00A525DC">
        <w:rPr>
          <w:sz w:val="24"/>
          <w:szCs w:val="24"/>
        </w:rPr>
        <w:t xml:space="preserve"> emphasis at this level is on </w:t>
      </w:r>
      <w:r>
        <w:rPr>
          <w:sz w:val="24"/>
          <w:szCs w:val="24"/>
        </w:rPr>
        <w:t>ensuring attainment</w:t>
      </w:r>
      <w:r w:rsidRPr="00A525DC">
        <w:rPr>
          <w:sz w:val="24"/>
          <w:szCs w:val="24"/>
        </w:rPr>
        <w:t xml:space="preserve"> and enhancing </w:t>
      </w:r>
      <w:r>
        <w:rPr>
          <w:sz w:val="24"/>
          <w:szCs w:val="24"/>
        </w:rPr>
        <w:t xml:space="preserve">transition from university </w:t>
      </w:r>
      <w:r w:rsidRPr="00A525DC">
        <w:rPr>
          <w:sz w:val="24"/>
          <w:szCs w:val="24"/>
        </w:rPr>
        <w:t>through reflective learning.</w:t>
      </w:r>
    </w:p>
    <w:p w:rsidR="00A525DC" w:rsidRPr="00A525DC" w:rsidRDefault="00A525DC" w:rsidP="00A525DC">
      <w:pPr>
        <w:rPr>
          <w:sz w:val="24"/>
          <w:szCs w:val="24"/>
        </w:rPr>
      </w:pPr>
      <w:r w:rsidRPr="00A525DC">
        <w:rPr>
          <w:sz w:val="24"/>
          <w:szCs w:val="24"/>
        </w:rPr>
        <w:t>October: to check settling in to Level 6, progress to date following second year results</w:t>
      </w:r>
    </w:p>
    <w:p w:rsidR="00A525DC" w:rsidRPr="00A525DC" w:rsidRDefault="00A525DC" w:rsidP="00A525DC">
      <w:pPr>
        <w:rPr>
          <w:sz w:val="24"/>
          <w:szCs w:val="24"/>
        </w:rPr>
      </w:pPr>
      <w:r w:rsidRPr="00A525DC">
        <w:rPr>
          <w:sz w:val="24"/>
          <w:szCs w:val="24"/>
        </w:rPr>
        <w:t>Early semester 2: invitation for personal academic tutorial to check progress in sem 1 assessments and set goals for semester 2</w:t>
      </w:r>
    </w:p>
    <w:p w:rsidR="00A525DC" w:rsidRPr="00A525DC" w:rsidRDefault="00A525DC" w:rsidP="00A525DC">
      <w:pPr>
        <w:rPr>
          <w:sz w:val="24"/>
          <w:szCs w:val="24"/>
        </w:rPr>
      </w:pPr>
      <w:r w:rsidRPr="00A525DC">
        <w:rPr>
          <w:sz w:val="24"/>
          <w:szCs w:val="24"/>
        </w:rPr>
        <w:t>May semester 2: invitation for personal academic tutorial to support post-graduation student pathways and support plans for subsequent year</w:t>
      </w:r>
    </w:p>
    <w:p w:rsidR="00A525DC" w:rsidRPr="00A525DC" w:rsidRDefault="00A525DC" w:rsidP="00A525DC">
      <w:pPr>
        <w:rPr>
          <w:b/>
          <w:sz w:val="24"/>
          <w:szCs w:val="24"/>
        </w:rPr>
      </w:pPr>
    </w:p>
    <w:p w:rsidR="001B1149" w:rsidRDefault="001B1149" w:rsidP="00227754">
      <w:pPr>
        <w:rPr>
          <w:b/>
          <w:sz w:val="24"/>
          <w:szCs w:val="24"/>
        </w:rPr>
      </w:pPr>
      <w:r>
        <w:rPr>
          <w:b/>
          <w:sz w:val="24"/>
          <w:szCs w:val="24"/>
        </w:rPr>
        <w:t xml:space="preserve">In </w:t>
      </w:r>
      <w:r w:rsidR="00D72C81">
        <w:rPr>
          <w:b/>
          <w:sz w:val="24"/>
          <w:szCs w:val="24"/>
        </w:rPr>
        <w:t>ADDITION to the above</w:t>
      </w:r>
      <w:r>
        <w:rPr>
          <w:b/>
          <w:sz w:val="24"/>
          <w:szCs w:val="24"/>
        </w:rPr>
        <w:t>, the following tutorial arrangements are in place</w:t>
      </w:r>
      <w:r w:rsidR="004A2FA9">
        <w:rPr>
          <w:b/>
          <w:sz w:val="24"/>
          <w:szCs w:val="24"/>
        </w:rPr>
        <w:t xml:space="preserve"> to link PATs into modules</w:t>
      </w:r>
      <w:r>
        <w:rPr>
          <w:b/>
          <w:sz w:val="24"/>
          <w:szCs w:val="24"/>
        </w:rPr>
        <w:t xml:space="preserve">. </w:t>
      </w:r>
    </w:p>
    <w:p w:rsidR="00A525DC" w:rsidRDefault="00A525DC" w:rsidP="00227754">
      <w:pPr>
        <w:rPr>
          <w:b/>
          <w:sz w:val="24"/>
          <w:szCs w:val="24"/>
        </w:rPr>
      </w:pPr>
    </w:p>
    <w:p w:rsidR="00227754" w:rsidRPr="00523AF9" w:rsidRDefault="00227754" w:rsidP="00227754">
      <w:pPr>
        <w:rPr>
          <w:b/>
          <w:sz w:val="24"/>
          <w:szCs w:val="24"/>
        </w:rPr>
      </w:pPr>
      <w:r w:rsidRPr="00523AF9">
        <w:rPr>
          <w:b/>
          <w:sz w:val="24"/>
          <w:szCs w:val="24"/>
        </w:rPr>
        <w:t>GEOGRAPHY</w:t>
      </w:r>
      <w:r w:rsidR="00C4158F" w:rsidRPr="00523AF9">
        <w:rPr>
          <w:b/>
          <w:sz w:val="24"/>
          <w:szCs w:val="24"/>
        </w:rPr>
        <w:t xml:space="preserve"> AND ENVIRONMENT</w:t>
      </w:r>
    </w:p>
    <w:p w:rsidR="0045260C" w:rsidRPr="00523AF9" w:rsidRDefault="00227754" w:rsidP="0045260C">
      <w:pPr>
        <w:rPr>
          <w:sz w:val="24"/>
          <w:szCs w:val="24"/>
        </w:rPr>
      </w:pPr>
      <w:r w:rsidRPr="00523AF9">
        <w:rPr>
          <w:sz w:val="24"/>
          <w:szCs w:val="24"/>
        </w:rPr>
        <w:t xml:space="preserve">Group personal academic tutorials are held during welcome week, and the PAT supports induction into university systems (StudentCentral, module registration). </w:t>
      </w:r>
      <w:r w:rsidR="00680D53" w:rsidRPr="00523AF9">
        <w:rPr>
          <w:sz w:val="24"/>
          <w:szCs w:val="24"/>
        </w:rPr>
        <w:t>Following induction</w:t>
      </w:r>
      <w:r w:rsidRPr="00523AF9">
        <w:rPr>
          <w:sz w:val="24"/>
          <w:szCs w:val="24"/>
        </w:rPr>
        <w:t>, there are 6 further group</w:t>
      </w:r>
      <w:r w:rsidR="00A525DC">
        <w:rPr>
          <w:sz w:val="24"/>
          <w:szCs w:val="24"/>
        </w:rPr>
        <w:t xml:space="preserve"> study skills workshops</w:t>
      </w:r>
      <w:r w:rsidRPr="00523AF9">
        <w:rPr>
          <w:sz w:val="24"/>
          <w:szCs w:val="24"/>
        </w:rPr>
        <w:t xml:space="preserve"> during week 1 of teaching and in weeks 3, 4, 9, 10, 11, and 16. These meetings are held as part of </w:t>
      </w:r>
      <w:r w:rsidR="0045260C" w:rsidRPr="00523AF9">
        <w:rPr>
          <w:sz w:val="24"/>
          <w:szCs w:val="24"/>
        </w:rPr>
        <w:t xml:space="preserve">GY471 Academic and Field Skills. </w:t>
      </w:r>
      <w:r w:rsidRPr="00523AF9">
        <w:rPr>
          <w:sz w:val="24"/>
          <w:szCs w:val="24"/>
        </w:rPr>
        <w:t xml:space="preserve">All PATs are provided with a </w:t>
      </w:r>
      <w:r w:rsidR="00A525DC">
        <w:rPr>
          <w:sz w:val="24"/>
          <w:szCs w:val="24"/>
        </w:rPr>
        <w:t>workshop</w:t>
      </w:r>
      <w:r w:rsidRPr="00523AF9">
        <w:rPr>
          <w:sz w:val="24"/>
          <w:szCs w:val="24"/>
        </w:rPr>
        <w:t xml:space="preserve"> plan</w:t>
      </w:r>
      <w:r w:rsidR="00680D53" w:rsidRPr="00523AF9">
        <w:rPr>
          <w:sz w:val="24"/>
          <w:szCs w:val="24"/>
        </w:rPr>
        <w:t xml:space="preserve"> for each of these sessions</w:t>
      </w:r>
      <w:r w:rsidRPr="00523AF9">
        <w:rPr>
          <w:sz w:val="24"/>
          <w:szCs w:val="24"/>
        </w:rPr>
        <w:t xml:space="preserve">. </w:t>
      </w:r>
      <w:r w:rsidR="00A525DC">
        <w:rPr>
          <w:sz w:val="24"/>
          <w:szCs w:val="24"/>
        </w:rPr>
        <w:t>These workshops</w:t>
      </w:r>
      <w:r w:rsidRPr="00523AF9">
        <w:rPr>
          <w:sz w:val="24"/>
          <w:szCs w:val="24"/>
        </w:rPr>
        <w:t xml:space="preserve"> are aimed at providing a supportive environment in which to make </w:t>
      </w:r>
      <w:r w:rsidR="00680D53" w:rsidRPr="00523AF9">
        <w:rPr>
          <w:sz w:val="24"/>
          <w:szCs w:val="24"/>
        </w:rPr>
        <w:t>a smooth</w:t>
      </w:r>
      <w:r w:rsidRPr="00523AF9">
        <w:rPr>
          <w:sz w:val="24"/>
          <w:szCs w:val="24"/>
        </w:rPr>
        <w:t xml:space="preserve"> transition between college and University</w:t>
      </w:r>
      <w:r w:rsidR="00680D53" w:rsidRPr="00523AF9">
        <w:rPr>
          <w:sz w:val="24"/>
          <w:szCs w:val="24"/>
        </w:rPr>
        <w:t xml:space="preserve"> learning. </w:t>
      </w:r>
    </w:p>
    <w:p w:rsidR="0045260C" w:rsidRPr="00523AF9" w:rsidRDefault="00A525DC" w:rsidP="0045260C">
      <w:pPr>
        <w:rPr>
          <w:sz w:val="24"/>
          <w:szCs w:val="24"/>
        </w:rPr>
      </w:pPr>
      <w:r>
        <w:rPr>
          <w:sz w:val="24"/>
          <w:szCs w:val="24"/>
        </w:rPr>
        <w:t xml:space="preserve">Group personal academic tutorials are also held within </w:t>
      </w:r>
      <w:r w:rsidR="0045260C" w:rsidRPr="00523AF9">
        <w:rPr>
          <w:sz w:val="24"/>
          <w:szCs w:val="24"/>
        </w:rPr>
        <w:t xml:space="preserve">the core module GY572 Practising Geography, Archaeology and Environmental Sciences. At the start of semester 2 there is a second PAT, which focuses on </w:t>
      </w:r>
      <w:r w:rsidR="0045745C" w:rsidRPr="00523AF9">
        <w:rPr>
          <w:sz w:val="24"/>
          <w:szCs w:val="24"/>
        </w:rPr>
        <w:t xml:space="preserve">student reflection on </w:t>
      </w:r>
      <w:r w:rsidR="0045260C" w:rsidRPr="00523AF9">
        <w:rPr>
          <w:sz w:val="24"/>
          <w:szCs w:val="24"/>
        </w:rPr>
        <w:t xml:space="preserve">progression and attainment. Students are advised that they can arrange individual meetings with their PAT on an ad hoc basis. </w:t>
      </w:r>
    </w:p>
    <w:p w:rsidR="004A2FA9" w:rsidRDefault="004A2FA9" w:rsidP="00227754">
      <w:pPr>
        <w:rPr>
          <w:b/>
          <w:sz w:val="24"/>
          <w:szCs w:val="24"/>
        </w:rPr>
      </w:pPr>
    </w:p>
    <w:p w:rsidR="00227754" w:rsidRPr="00523AF9" w:rsidRDefault="00227754" w:rsidP="00227754">
      <w:pPr>
        <w:rPr>
          <w:b/>
          <w:sz w:val="24"/>
          <w:szCs w:val="24"/>
        </w:rPr>
      </w:pPr>
      <w:r w:rsidRPr="00523AF9">
        <w:rPr>
          <w:b/>
          <w:sz w:val="24"/>
          <w:szCs w:val="24"/>
        </w:rPr>
        <w:t>CIVIL ENGINEERING</w:t>
      </w:r>
    </w:p>
    <w:p w:rsidR="0096303D" w:rsidRPr="00523AF9" w:rsidRDefault="00C4158F" w:rsidP="0096303D">
      <w:pPr>
        <w:rPr>
          <w:sz w:val="24"/>
          <w:szCs w:val="24"/>
        </w:rPr>
      </w:pPr>
      <w:r w:rsidRPr="00523AF9">
        <w:rPr>
          <w:sz w:val="24"/>
          <w:szCs w:val="24"/>
        </w:rPr>
        <w:t xml:space="preserve">At Foundation Level: </w:t>
      </w:r>
      <w:r w:rsidR="0096303D" w:rsidRPr="00523AF9">
        <w:rPr>
          <w:sz w:val="24"/>
          <w:szCs w:val="24"/>
        </w:rPr>
        <w:t xml:space="preserve">The personal academic tutors (PAT) for Engineering Foundation Year students are Civil Engineering </w:t>
      </w:r>
      <w:r w:rsidR="00D72C81">
        <w:rPr>
          <w:sz w:val="24"/>
          <w:szCs w:val="24"/>
        </w:rPr>
        <w:t>academic staff</w:t>
      </w:r>
      <w:r w:rsidR="0096303D" w:rsidRPr="00523AF9">
        <w:rPr>
          <w:sz w:val="24"/>
          <w:szCs w:val="24"/>
        </w:rPr>
        <w:t xml:space="preserve">.  The students are </w:t>
      </w:r>
      <w:r w:rsidR="00D72C81">
        <w:rPr>
          <w:sz w:val="24"/>
          <w:szCs w:val="24"/>
        </w:rPr>
        <w:t>invited to a first meeting by their</w:t>
      </w:r>
      <w:r w:rsidR="0096303D" w:rsidRPr="00523AF9">
        <w:rPr>
          <w:sz w:val="24"/>
          <w:szCs w:val="24"/>
        </w:rPr>
        <w:t xml:space="preserve"> PAT</w:t>
      </w:r>
      <w:r w:rsidR="00D72C81">
        <w:rPr>
          <w:sz w:val="24"/>
          <w:szCs w:val="24"/>
        </w:rPr>
        <w:t xml:space="preserve">. </w:t>
      </w:r>
      <w:r w:rsidR="0096303D" w:rsidRPr="00523AF9">
        <w:rPr>
          <w:sz w:val="24"/>
          <w:szCs w:val="24"/>
        </w:rPr>
        <w:t>The PATs invite through e-mail their tutees for a second meeting to discuss their progress and their settling in the University Environment. The Personal academic tutoring is managed by the CEM school office who track (through a SharePoint excel file) the attendance of students to the meetings.</w:t>
      </w:r>
    </w:p>
    <w:p w:rsidR="004A2FA9" w:rsidRDefault="0096303D" w:rsidP="0096303D">
      <w:pPr>
        <w:rPr>
          <w:sz w:val="24"/>
          <w:szCs w:val="24"/>
        </w:rPr>
      </w:pPr>
      <w:r w:rsidRPr="00523AF9">
        <w:rPr>
          <w:sz w:val="24"/>
          <w:szCs w:val="24"/>
        </w:rPr>
        <w:t>At Level 4</w:t>
      </w:r>
      <w:r w:rsidR="00C4158F" w:rsidRPr="00523AF9">
        <w:rPr>
          <w:sz w:val="24"/>
          <w:szCs w:val="24"/>
        </w:rPr>
        <w:t>:</w:t>
      </w:r>
      <w:r w:rsidRPr="00523AF9">
        <w:rPr>
          <w:sz w:val="24"/>
          <w:szCs w:val="24"/>
        </w:rPr>
        <w:t xml:space="preserve"> each </w:t>
      </w:r>
      <w:r w:rsidR="00D72C81">
        <w:rPr>
          <w:sz w:val="24"/>
          <w:szCs w:val="24"/>
        </w:rPr>
        <w:t xml:space="preserve">incoming </w:t>
      </w:r>
      <w:r w:rsidRPr="00523AF9">
        <w:rPr>
          <w:sz w:val="24"/>
          <w:szCs w:val="24"/>
        </w:rPr>
        <w:t>student is allocated a personal academic tutor (PAT) during welcome week</w:t>
      </w:r>
      <w:r w:rsidR="00D72C81">
        <w:rPr>
          <w:sz w:val="24"/>
          <w:szCs w:val="24"/>
        </w:rPr>
        <w:t>, whilst Foundation students continue with their PAT</w:t>
      </w:r>
      <w:r w:rsidRPr="00523AF9">
        <w:rPr>
          <w:sz w:val="24"/>
          <w:szCs w:val="24"/>
        </w:rPr>
        <w:t xml:space="preserve">. Group </w:t>
      </w:r>
      <w:r w:rsidR="004A2FA9">
        <w:rPr>
          <w:sz w:val="24"/>
          <w:szCs w:val="24"/>
        </w:rPr>
        <w:t xml:space="preserve">workshops run by </w:t>
      </w:r>
      <w:r w:rsidRPr="00523AF9">
        <w:rPr>
          <w:sz w:val="24"/>
          <w:szCs w:val="24"/>
        </w:rPr>
        <w:t>personal academic tutor</w:t>
      </w:r>
      <w:r w:rsidR="004A2FA9">
        <w:rPr>
          <w:sz w:val="24"/>
          <w:szCs w:val="24"/>
        </w:rPr>
        <w:t>s with their tutees</w:t>
      </w:r>
      <w:r w:rsidRPr="00523AF9">
        <w:rPr>
          <w:sz w:val="24"/>
          <w:szCs w:val="24"/>
        </w:rPr>
        <w:t xml:space="preserve"> are held during welcome week and the PAT supports induction into university systems, to open door policy, campus tour, civil engineering laboratories, key member of staff offices, School Office. </w:t>
      </w:r>
    </w:p>
    <w:p w:rsidR="0096303D" w:rsidRPr="00523AF9" w:rsidRDefault="004A2FA9" w:rsidP="0096303D">
      <w:pPr>
        <w:rPr>
          <w:sz w:val="24"/>
          <w:szCs w:val="24"/>
        </w:rPr>
      </w:pPr>
      <w:r>
        <w:rPr>
          <w:sz w:val="24"/>
          <w:szCs w:val="24"/>
        </w:rPr>
        <w:t xml:space="preserve">Two </w:t>
      </w:r>
      <w:r w:rsidR="0096303D" w:rsidRPr="00523AF9">
        <w:rPr>
          <w:sz w:val="24"/>
          <w:szCs w:val="24"/>
        </w:rPr>
        <w:t>meeting</w:t>
      </w:r>
      <w:r>
        <w:rPr>
          <w:sz w:val="24"/>
          <w:szCs w:val="24"/>
        </w:rPr>
        <w:t>s</w:t>
      </w:r>
      <w:r w:rsidR="0096303D" w:rsidRPr="00523AF9">
        <w:rPr>
          <w:sz w:val="24"/>
          <w:szCs w:val="24"/>
        </w:rPr>
        <w:t xml:space="preserve"> </w:t>
      </w:r>
      <w:r>
        <w:rPr>
          <w:sz w:val="24"/>
          <w:szCs w:val="24"/>
        </w:rPr>
        <w:t xml:space="preserve">are </w:t>
      </w:r>
      <w:r w:rsidR="0096303D" w:rsidRPr="00523AF9">
        <w:rPr>
          <w:sz w:val="24"/>
          <w:szCs w:val="24"/>
        </w:rPr>
        <w:t>scheduled within the module Civil Engineering Practice (CE472) in the first semester where the PAT will supervise the coursework assignment to the students and will provide the feedback, so to support student awareness and use of feedback. In the second semester there are two additional meeting scheduled in which the member</w:t>
      </w:r>
      <w:r>
        <w:rPr>
          <w:sz w:val="24"/>
          <w:szCs w:val="24"/>
        </w:rPr>
        <w:t>s</w:t>
      </w:r>
      <w:r w:rsidR="0096303D" w:rsidRPr="00523AF9">
        <w:rPr>
          <w:sz w:val="24"/>
          <w:szCs w:val="24"/>
        </w:rPr>
        <w:t xml:space="preserve"> of staff support the students during the Engineering for People Challenge.</w:t>
      </w:r>
    </w:p>
    <w:p w:rsidR="0096303D" w:rsidRPr="00523AF9" w:rsidRDefault="0096303D" w:rsidP="00227754">
      <w:pPr>
        <w:rPr>
          <w:sz w:val="24"/>
          <w:szCs w:val="24"/>
        </w:rPr>
      </w:pPr>
    </w:p>
    <w:p w:rsidR="00227754" w:rsidRPr="00523AF9" w:rsidRDefault="00227754" w:rsidP="00227754">
      <w:pPr>
        <w:rPr>
          <w:b/>
          <w:sz w:val="24"/>
          <w:szCs w:val="24"/>
        </w:rPr>
      </w:pPr>
      <w:r w:rsidRPr="00523AF9">
        <w:rPr>
          <w:b/>
          <w:sz w:val="24"/>
          <w:szCs w:val="24"/>
        </w:rPr>
        <w:t>BUILT ENVIRONMENT</w:t>
      </w:r>
    </w:p>
    <w:p w:rsidR="00841439" w:rsidRPr="00523AF9" w:rsidRDefault="00C4158F" w:rsidP="00841439">
      <w:pPr>
        <w:rPr>
          <w:sz w:val="24"/>
          <w:szCs w:val="24"/>
        </w:rPr>
      </w:pPr>
      <w:r w:rsidRPr="00523AF9">
        <w:rPr>
          <w:sz w:val="24"/>
          <w:szCs w:val="24"/>
        </w:rPr>
        <w:t xml:space="preserve">At Level 4: </w:t>
      </w:r>
      <w:r w:rsidR="00841439" w:rsidRPr="00523AF9">
        <w:rPr>
          <w:sz w:val="24"/>
          <w:szCs w:val="24"/>
        </w:rPr>
        <w:t xml:space="preserve">Group personal academic tutorials are held during welcome week, and the PAT supports induction into university systems (Student Central, module registration).  Following this, two further formal one to one meetings are scheduled as part of BE415 (Introduction to the Built Environment), these take place to coincide with the submission and feedback of two formative reports which are marked by the PAT.  In addition to providing detailed feedback on the student’s submissions, the tutorials are planned to discuss any other areas of the course/university life that the student wishes too.  The first one to one tutorial is planned in November, and the second in February, this also allows the PAT and student to review any Semester 1 marks and discuss progress so far. </w:t>
      </w:r>
    </w:p>
    <w:p w:rsidR="00227754" w:rsidRPr="00523AF9" w:rsidRDefault="00227754" w:rsidP="00227754">
      <w:pPr>
        <w:rPr>
          <w:sz w:val="24"/>
          <w:szCs w:val="24"/>
        </w:rPr>
      </w:pPr>
    </w:p>
    <w:p w:rsidR="00227754" w:rsidRPr="00523AF9" w:rsidRDefault="0096303D" w:rsidP="00227754">
      <w:pPr>
        <w:rPr>
          <w:b/>
          <w:sz w:val="24"/>
          <w:szCs w:val="24"/>
        </w:rPr>
      </w:pPr>
      <w:r w:rsidRPr="00523AF9">
        <w:rPr>
          <w:b/>
          <w:sz w:val="24"/>
          <w:szCs w:val="24"/>
        </w:rPr>
        <w:t>MSc Personal Tutoring</w:t>
      </w:r>
    </w:p>
    <w:p w:rsidR="0096303D" w:rsidRPr="00523AF9" w:rsidRDefault="0096303D" w:rsidP="0096303D">
      <w:pPr>
        <w:rPr>
          <w:sz w:val="24"/>
          <w:szCs w:val="24"/>
        </w:rPr>
      </w:pPr>
      <w:r w:rsidRPr="00523AF9">
        <w:rPr>
          <w:b/>
          <w:sz w:val="24"/>
          <w:szCs w:val="24"/>
        </w:rPr>
        <w:t>MSc courses in the Geography subject area:</w:t>
      </w:r>
      <w:r w:rsidRPr="00523AF9">
        <w:rPr>
          <w:sz w:val="24"/>
          <w:szCs w:val="24"/>
        </w:rPr>
        <w:t xml:space="preserve"> Each L7 student is allocated a personal</w:t>
      </w:r>
      <w:r w:rsidR="004A2FA9">
        <w:rPr>
          <w:sz w:val="24"/>
          <w:szCs w:val="24"/>
        </w:rPr>
        <w:t xml:space="preserve"> academic</w:t>
      </w:r>
      <w:r w:rsidRPr="00523AF9">
        <w:rPr>
          <w:sz w:val="24"/>
          <w:szCs w:val="24"/>
        </w:rPr>
        <w:t xml:space="preserve"> tutor during induction and there are 3 one-to-one meetings in the year of study. The role of the Personal Academic Tutor is part of a wider team to offer support to the students as there are responsibilities which lie with other colleagues to offer support. </w:t>
      </w:r>
    </w:p>
    <w:p w:rsidR="00227754" w:rsidRPr="00523AF9" w:rsidRDefault="0096303D" w:rsidP="00227754">
      <w:pPr>
        <w:rPr>
          <w:sz w:val="24"/>
          <w:szCs w:val="24"/>
        </w:rPr>
      </w:pPr>
      <w:r w:rsidRPr="00523AF9">
        <w:rPr>
          <w:b/>
          <w:sz w:val="24"/>
          <w:szCs w:val="24"/>
        </w:rPr>
        <w:t>MSc courses in the Civil Engineering subject area:</w:t>
      </w:r>
      <w:r w:rsidRPr="00523AF9">
        <w:rPr>
          <w:sz w:val="24"/>
          <w:szCs w:val="24"/>
        </w:rPr>
        <w:t xml:space="preserve"> the Course Leader acts as Personal Academic Tutor who provides overarching guidance which is not related to the content of individual modules, this includes assisting students to understand the value of feedback and aiding them in developing skills to reflect on their own skills and experience and provides relevant information about what the university expects of the student and relevant policies and procedures according to the University Personal Academic Tutoring policy.</w:t>
      </w:r>
    </w:p>
    <w:p w:rsidR="0096303D" w:rsidRPr="00523AF9" w:rsidRDefault="0096303D" w:rsidP="00227754">
      <w:pPr>
        <w:rPr>
          <w:sz w:val="24"/>
          <w:szCs w:val="24"/>
        </w:rPr>
      </w:pPr>
    </w:p>
    <w:p w:rsidR="00227754" w:rsidRPr="00227754" w:rsidRDefault="00227754" w:rsidP="00227754"/>
    <w:sectPr w:rsidR="00227754" w:rsidRPr="00227754">
      <w:headerReference w:type="default" r:id="rId22"/>
      <w:footerReference w:type="default" r:id="rId2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56E9" w:rsidRDefault="005256E9" w:rsidP="00EA45E2">
      <w:pPr>
        <w:spacing w:after="0" w:line="240" w:lineRule="auto"/>
      </w:pPr>
      <w:r>
        <w:separator/>
      </w:r>
    </w:p>
  </w:endnote>
  <w:endnote w:type="continuationSeparator" w:id="0">
    <w:p w:rsidR="005256E9" w:rsidRDefault="005256E9" w:rsidP="00EA4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63523289"/>
      <w:docPartObj>
        <w:docPartGallery w:val="Page Numbers (Bottom of Page)"/>
        <w:docPartUnique/>
      </w:docPartObj>
    </w:sdtPr>
    <w:sdtEndPr>
      <w:rPr>
        <w:color w:val="7F7F7F" w:themeColor="background1" w:themeShade="7F"/>
        <w:spacing w:val="60"/>
      </w:rPr>
    </w:sdtEndPr>
    <w:sdtContent>
      <w:p w:rsidR="00EA45E2" w:rsidRDefault="00EA45E2">
        <w:pPr>
          <w:pStyle w:val="Footer"/>
          <w:pBdr>
            <w:top w:val="single" w:sz="4" w:space="1" w:color="D9D9D9" w:themeColor="background1" w:themeShade="D9"/>
          </w:pBdr>
          <w:jc w:val="right"/>
        </w:pPr>
        <w:r>
          <w:fldChar w:fldCharType="begin"/>
        </w:r>
        <w:r>
          <w:instrText xml:space="preserve"> PAGE   \* MERGEFORMAT </w:instrText>
        </w:r>
        <w:r>
          <w:fldChar w:fldCharType="separate"/>
        </w:r>
        <w:r w:rsidR="006D6246">
          <w:rPr>
            <w:noProof/>
          </w:rPr>
          <w:t>10</w:t>
        </w:r>
        <w:r>
          <w:rPr>
            <w:noProof/>
          </w:rPr>
          <w:fldChar w:fldCharType="end"/>
        </w:r>
        <w:r>
          <w:t xml:space="preserve"> | </w:t>
        </w:r>
        <w:r>
          <w:rPr>
            <w:color w:val="7F7F7F" w:themeColor="background1" w:themeShade="7F"/>
            <w:spacing w:val="60"/>
          </w:rPr>
          <w:t>Page</w:t>
        </w:r>
      </w:p>
    </w:sdtContent>
  </w:sdt>
  <w:p w:rsidR="00EA45E2" w:rsidRDefault="00EA4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56E9" w:rsidRDefault="005256E9" w:rsidP="00EA45E2">
      <w:pPr>
        <w:spacing w:after="0" w:line="240" w:lineRule="auto"/>
      </w:pPr>
      <w:r>
        <w:separator/>
      </w:r>
    </w:p>
  </w:footnote>
  <w:footnote w:type="continuationSeparator" w:id="0">
    <w:p w:rsidR="005256E9" w:rsidRDefault="005256E9" w:rsidP="00EA45E2">
      <w:pPr>
        <w:spacing w:after="0" w:line="240" w:lineRule="auto"/>
      </w:pPr>
      <w:r>
        <w:continuationSeparator/>
      </w:r>
    </w:p>
  </w:footnote>
  <w:footnote w:id="1">
    <w:p w:rsidR="007D14A2" w:rsidRDefault="007D14A2">
      <w:pPr>
        <w:pStyle w:val="FootnoteText"/>
      </w:pPr>
      <w:r>
        <w:rPr>
          <w:rStyle w:val="FootnoteReference"/>
        </w:rPr>
        <w:footnoteRef/>
      </w:r>
      <w:r>
        <w:t xml:space="preserve"> </w:t>
      </w:r>
      <w:r w:rsidRPr="007D14A2">
        <w:rPr>
          <w:lang w:val="en-US"/>
        </w:rPr>
        <w:t xml:space="preserve">see UoB cause for concern procedure </w:t>
      </w:r>
      <w:hyperlink r:id="rId1" w:history="1">
        <w:r w:rsidRPr="007D14A2">
          <w:rPr>
            <w:rStyle w:val="Hyperlink"/>
          </w:rPr>
          <w:t>https://staff.brighton.ac.uk/ss/Documents/Cause%20for%20concern.pdf</w:t>
        </w:r>
      </w:hyperlink>
      <w:r w:rsidRPr="007D14A2">
        <w:t> </w:t>
      </w:r>
    </w:p>
    <w:p w:rsidR="007D14A2" w:rsidRDefault="007D14A2">
      <w:pPr>
        <w:pStyle w:val="FootnoteText"/>
      </w:pPr>
      <w:r w:rsidRPr="007D14A2">
        <w:t xml:space="preserve">and/or the UoB disability disclosure policy </w:t>
      </w:r>
      <w:hyperlink r:id="rId2" w:history="1">
        <w:r w:rsidRPr="007D14A2">
          <w:rPr>
            <w:rStyle w:val="Hyperlink"/>
          </w:rPr>
          <w:t>https://staff.brighton.ac.uk/ss/Documents/Disability%20Disclosure%20Policy.pdf</w:t>
        </w:r>
      </w:hyperlink>
    </w:p>
  </w:footnote>
  <w:footnote w:id="2">
    <w:p w:rsidR="003D376D" w:rsidRDefault="003D376D">
      <w:pPr>
        <w:pStyle w:val="FootnoteText"/>
      </w:pPr>
      <w:r>
        <w:rPr>
          <w:rStyle w:val="FootnoteReference"/>
        </w:rPr>
        <w:footnoteRef/>
      </w:r>
      <w:r>
        <w:t xml:space="preserve"> The procedure in SET for withdrawal is in this document: </w:t>
      </w:r>
      <w:hyperlink r:id="rId3" w:history="1">
        <w:r w:rsidRPr="005B2718">
          <w:rPr>
            <w:rStyle w:val="Hyperlink"/>
          </w:rPr>
          <w:t>https://staff.brighton.ac.uk/reg/raf/docs/Guidance%20on%20processing%20student%20withdrawals%20and%20intermissions%20FINAL.docx</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45E2" w:rsidRPr="00EA45E2" w:rsidRDefault="00EA45E2">
    <w:pPr>
      <w:pStyle w:val="Header"/>
      <w:rPr>
        <w:sz w:val="18"/>
        <w:szCs w:val="18"/>
      </w:rPr>
    </w:pPr>
    <w:r w:rsidRPr="00EA45E2">
      <w:rPr>
        <w:sz w:val="18"/>
        <w:szCs w:val="18"/>
      </w:rPr>
      <w:t xml:space="preserve">SET Personal Academic Tutoring Policy </w:t>
    </w:r>
    <w:r w:rsidR="00042745">
      <w:rPr>
        <w:sz w:val="18"/>
        <w:szCs w:val="18"/>
      </w:rPr>
      <w:t>July 2018</w:t>
    </w:r>
  </w:p>
  <w:p w:rsidR="00EA45E2" w:rsidRDefault="00EA45E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14E1E"/>
    <w:multiLevelType w:val="hybridMultilevel"/>
    <w:tmpl w:val="F9D4C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91FE1"/>
    <w:multiLevelType w:val="hybridMultilevel"/>
    <w:tmpl w:val="AFEEF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D5AC4"/>
    <w:multiLevelType w:val="hybridMultilevel"/>
    <w:tmpl w:val="BE2C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AC77CA2"/>
    <w:multiLevelType w:val="hybridMultilevel"/>
    <w:tmpl w:val="270AF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F557DD"/>
    <w:multiLevelType w:val="hybridMultilevel"/>
    <w:tmpl w:val="AFEEF3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0355BCD"/>
    <w:multiLevelType w:val="hybridMultilevel"/>
    <w:tmpl w:val="173CC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A76232"/>
    <w:multiLevelType w:val="hybridMultilevel"/>
    <w:tmpl w:val="D19AA9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8937955"/>
    <w:multiLevelType w:val="hybridMultilevel"/>
    <w:tmpl w:val="2D3CD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C13CDB"/>
    <w:multiLevelType w:val="hybridMultilevel"/>
    <w:tmpl w:val="B82E37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DEE6E8F"/>
    <w:multiLevelType w:val="hybridMultilevel"/>
    <w:tmpl w:val="70AE5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A72228"/>
    <w:multiLevelType w:val="hybridMultilevel"/>
    <w:tmpl w:val="2FF88E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435A89"/>
    <w:multiLevelType w:val="hybridMultilevel"/>
    <w:tmpl w:val="1996E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A2E79F8"/>
    <w:multiLevelType w:val="hybridMultilevel"/>
    <w:tmpl w:val="B3A09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6"/>
  </w:num>
  <w:num w:numId="4">
    <w:abstractNumId w:val="3"/>
  </w:num>
  <w:num w:numId="5">
    <w:abstractNumId w:val="8"/>
  </w:num>
  <w:num w:numId="6">
    <w:abstractNumId w:val="0"/>
  </w:num>
  <w:num w:numId="7">
    <w:abstractNumId w:val="5"/>
  </w:num>
  <w:num w:numId="8">
    <w:abstractNumId w:val="10"/>
  </w:num>
  <w:num w:numId="9">
    <w:abstractNumId w:val="12"/>
  </w:num>
  <w:num w:numId="10">
    <w:abstractNumId w:val="7"/>
  </w:num>
  <w:num w:numId="11">
    <w:abstractNumId w:val="2"/>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754"/>
    <w:rsid w:val="00006AE2"/>
    <w:rsid w:val="00011006"/>
    <w:rsid w:val="00023906"/>
    <w:rsid w:val="00034655"/>
    <w:rsid w:val="00036C50"/>
    <w:rsid w:val="00042745"/>
    <w:rsid w:val="0005189B"/>
    <w:rsid w:val="000C4F12"/>
    <w:rsid w:val="000C7C95"/>
    <w:rsid w:val="000D22E3"/>
    <w:rsid w:val="000F1E19"/>
    <w:rsid w:val="0011184C"/>
    <w:rsid w:val="00123216"/>
    <w:rsid w:val="00152B1E"/>
    <w:rsid w:val="001A5123"/>
    <w:rsid w:val="001B08F7"/>
    <w:rsid w:val="001B1149"/>
    <w:rsid w:val="001D18EA"/>
    <w:rsid w:val="001D6E5E"/>
    <w:rsid w:val="001E62AE"/>
    <w:rsid w:val="00214EC9"/>
    <w:rsid w:val="00227754"/>
    <w:rsid w:val="0023745B"/>
    <w:rsid w:val="00240E9D"/>
    <w:rsid w:val="0024567C"/>
    <w:rsid w:val="00254208"/>
    <w:rsid w:val="0026746F"/>
    <w:rsid w:val="00270999"/>
    <w:rsid w:val="00274D53"/>
    <w:rsid w:val="00284999"/>
    <w:rsid w:val="002963CE"/>
    <w:rsid w:val="002A11B5"/>
    <w:rsid w:val="002D6F23"/>
    <w:rsid w:val="0030345B"/>
    <w:rsid w:val="00314A76"/>
    <w:rsid w:val="00332361"/>
    <w:rsid w:val="00384393"/>
    <w:rsid w:val="003915B4"/>
    <w:rsid w:val="003D376D"/>
    <w:rsid w:val="003D6651"/>
    <w:rsid w:val="003F553E"/>
    <w:rsid w:val="00412727"/>
    <w:rsid w:val="0045185D"/>
    <w:rsid w:val="0045260C"/>
    <w:rsid w:val="0045745C"/>
    <w:rsid w:val="004670B8"/>
    <w:rsid w:val="00480868"/>
    <w:rsid w:val="0049407F"/>
    <w:rsid w:val="00494100"/>
    <w:rsid w:val="004A2FA9"/>
    <w:rsid w:val="004B7CB9"/>
    <w:rsid w:val="004C77B5"/>
    <w:rsid w:val="004C7DFF"/>
    <w:rsid w:val="004D7A29"/>
    <w:rsid w:val="004E0150"/>
    <w:rsid w:val="00523AF9"/>
    <w:rsid w:val="005246A6"/>
    <w:rsid w:val="005256E9"/>
    <w:rsid w:val="00530A29"/>
    <w:rsid w:val="005460BB"/>
    <w:rsid w:val="00553D42"/>
    <w:rsid w:val="005640C7"/>
    <w:rsid w:val="00564D2A"/>
    <w:rsid w:val="005667EF"/>
    <w:rsid w:val="00572F35"/>
    <w:rsid w:val="00591E6C"/>
    <w:rsid w:val="005A3BBF"/>
    <w:rsid w:val="005B7174"/>
    <w:rsid w:val="005D1F99"/>
    <w:rsid w:val="00607671"/>
    <w:rsid w:val="006148C5"/>
    <w:rsid w:val="006200E7"/>
    <w:rsid w:val="00627C32"/>
    <w:rsid w:val="00664FE7"/>
    <w:rsid w:val="00680D53"/>
    <w:rsid w:val="00687AF1"/>
    <w:rsid w:val="00695C2D"/>
    <w:rsid w:val="006D6246"/>
    <w:rsid w:val="006F7B5D"/>
    <w:rsid w:val="006F7DAE"/>
    <w:rsid w:val="00726855"/>
    <w:rsid w:val="00742A9E"/>
    <w:rsid w:val="007436A9"/>
    <w:rsid w:val="00751533"/>
    <w:rsid w:val="007A1A83"/>
    <w:rsid w:val="007B3B53"/>
    <w:rsid w:val="007B778B"/>
    <w:rsid w:val="007C0500"/>
    <w:rsid w:val="007C1AA2"/>
    <w:rsid w:val="007C2A45"/>
    <w:rsid w:val="007C672D"/>
    <w:rsid w:val="007D14A2"/>
    <w:rsid w:val="007D59CA"/>
    <w:rsid w:val="007E50ED"/>
    <w:rsid w:val="007F5398"/>
    <w:rsid w:val="00800CFF"/>
    <w:rsid w:val="00810175"/>
    <w:rsid w:val="0083207B"/>
    <w:rsid w:val="00841439"/>
    <w:rsid w:val="00865A6C"/>
    <w:rsid w:val="008C44B1"/>
    <w:rsid w:val="00901723"/>
    <w:rsid w:val="00904604"/>
    <w:rsid w:val="009339A2"/>
    <w:rsid w:val="00942994"/>
    <w:rsid w:val="0096303D"/>
    <w:rsid w:val="00982F6B"/>
    <w:rsid w:val="00986F57"/>
    <w:rsid w:val="00990347"/>
    <w:rsid w:val="00995A65"/>
    <w:rsid w:val="009C0404"/>
    <w:rsid w:val="009C4CF6"/>
    <w:rsid w:val="009D3E53"/>
    <w:rsid w:val="00A30B31"/>
    <w:rsid w:val="00A43115"/>
    <w:rsid w:val="00A445EB"/>
    <w:rsid w:val="00A509AB"/>
    <w:rsid w:val="00A525DC"/>
    <w:rsid w:val="00A53CF2"/>
    <w:rsid w:val="00A55AB4"/>
    <w:rsid w:val="00A71348"/>
    <w:rsid w:val="00A90458"/>
    <w:rsid w:val="00A91CEF"/>
    <w:rsid w:val="00AA02CB"/>
    <w:rsid w:val="00AA33DE"/>
    <w:rsid w:val="00AC6610"/>
    <w:rsid w:val="00AE35C9"/>
    <w:rsid w:val="00AE4F28"/>
    <w:rsid w:val="00B27BCE"/>
    <w:rsid w:val="00B54AC9"/>
    <w:rsid w:val="00B7097A"/>
    <w:rsid w:val="00B76D87"/>
    <w:rsid w:val="00B979E1"/>
    <w:rsid w:val="00BC1FC5"/>
    <w:rsid w:val="00BE5E97"/>
    <w:rsid w:val="00BE6871"/>
    <w:rsid w:val="00BF698F"/>
    <w:rsid w:val="00C10B2C"/>
    <w:rsid w:val="00C137F1"/>
    <w:rsid w:val="00C14347"/>
    <w:rsid w:val="00C22759"/>
    <w:rsid w:val="00C3178E"/>
    <w:rsid w:val="00C31F61"/>
    <w:rsid w:val="00C34367"/>
    <w:rsid w:val="00C4158F"/>
    <w:rsid w:val="00C549ED"/>
    <w:rsid w:val="00C569DA"/>
    <w:rsid w:val="00C61B0B"/>
    <w:rsid w:val="00C67307"/>
    <w:rsid w:val="00C901A0"/>
    <w:rsid w:val="00C901B4"/>
    <w:rsid w:val="00CA7A07"/>
    <w:rsid w:val="00CB3A98"/>
    <w:rsid w:val="00CF2A34"/>
    <w:rsid w:val="00CF31CE"/>
    <w:rsid w:val="00CF4885"/>
    <w:rsid w:val="00D11F6C"/>
    <w:rsid w:val="00D72C81"/>
    <w:rsid w:val="00D97B4D"/>
    <w:rsid w:val="00DB16ED"/>
    <w:rsid w:val="00DE6000"/>
    <w:rsid w:val="00DF1EA7"/>
    <w:rsid w:val="00E0702B"/>
    <w:rsid w:val="00E214F9"/>
    <w:rsid w:val="00E316F8"/>
    <w:rsid w:val="00E37D4F"/>
    <w:rsid w:val="00E52E99"/>
    <w:rsid w:val="00E530DD"/>
    <w:rsid w:val="00EA45E2"/>
    <w:rsid w:val="00EB6F62"/>
    <w:rsid w:val="00EC1094"/>
    <w:rsid w:val="00EC5FC7"/>
    <w:rsid w:val="00EE2427"/>
    <w:rsid w:val="00EF3BCD"/>
    <w:rsid w:val="00F054E0"/>
    <w:rsid w:val="00F12867"/>
    <w:rsid w:val="00F17642"/>
    <w:rsid w:val="00F41CAE"/>
    <w:rsid w:val="00F44DE7"/>
    <w:rsid w:val="00F77D92"/>
    <w:rsid w:val="00FB68FB"/>
    <w:rsid w:val="00FD628D"/>
    <w:rsid w:val="00FF3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399EB"/>
  <w15:chartTrackingRefBased/>
  <w15:docId w15:val="{1CA28187-CCD3-4B5D-B6BA-AE42D525E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260C"/>
    <w:rPr>
      <w:color w:val="0563C1" w:themeColor="hyperlink"/>
      <w:u w:val="single"/>
    </w:rPr>
  </w:style>
  <w:style w:type="character" w:customStyle="1" w:styleId="UnresolvedMention">
    <w:name w:val="Unresolved Mention"/>
    <w:basedOn w:val="DefaultParagraphFont"/>
    <w:uiPriority w:val="99"/>
    <w:semiHidden/>
    <w:unhideWhenUsed/>
    <w:rsid w:val="0045260C"/>
    <w:rPr>
      <w:color w:val="808080"/>
      <w:shd w:val="clear" w:color="auto" w:fill="E6E6E6"/>
    </w:rPr>
  </w:style>
  <w:style w:type="paragraph" w:styleId="Header">
    <w:name w:val="header"/>
    <w:basedOn w:val="Normal"/>
    <w:link w:val="HeaderChar"/>
    <w:uiPriority w:val="99"/>
    <w:unhideWhenUsed/>
    <w:rsid w:val="00EA45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A45E2"/>
  </w:style>
  <w:style w:type="paragraph" w:styleId="Footer">
    <w:name w:val="footer"/>
    <w:basedOn w:val="Normal"/>
    <w:link w:val="FooterChar"/>
    <w:uiPriority w:val="99"/>
    <w:unhideWhenUsed/>
    <w:rsid w:val="00EA45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A45E2"/>
  </w:style>
  <w:style w:type="paragraph" w:styleId="ListParagraph">
    <w:name w:val="List Paragraph"/>
    <w:basedOn w:val="Normal"/>
    <w:uiPriority w:val="34"/>
    <w:qFormat/>
    <w:rsid w:val="007D14A2"/>
    <w:pPr>
      <w:ind w:left="720"/>
      <w:contextualSpacing/>
    </w:pPr>
  </w:style>
  <w:style w:type="paragraph" w:styleId="FootnoteText">
    <w:name w:val="footnote text"/>
    <w:basedOn w:val="Normal"/>
    <w:link w:val="FootnoteTextChar"/>
    <w:uiPriority w:val="99"/>
    <w:semiHidden/>
    <w:unhideWhenUsed/>
    <w:rsid w:val="007D14A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D14A2"/>
    <w:rPr>
      <w:sz w:val="20"/>
      <w:szCs w:val="20"/>
    </w:rPr>
  </w:style>
  <w:style w:type="character" w:styleId="FootnoteReference">
    <w:name w:val="footnote reference"/>
    <w:basedOn w:val="DefaultParagraphFont"/>
    <w:uiPriority w:val="99"/>
    <w:semiHidden/>
    <w:unhideWhenUsed/>
    <w:rsid w:val="007D14A2"/>
    <w:rPr>
      <w:vertAlign w:val="superscript"/>
    </w:rPr>
  </w:style>
  <w:style w:type="paragraph" w:styleId="BalloonText">
    <w:name w:val="Balloon Text"/>
    <w:basedOn w:val="Normal"/>
    <w:link w:val="BalloonTextChar"/>
    <w:uiPriority w:val="99"/>
    <w:semiHidden/>
    <w:unhideWhenUsed/>
    <w:rsid w:val="00A445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5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aff.brighton.ac.uk/clt/Pages/CurrDev/personal-tutoring.aspx" TargetMode="External"/><Relationship Id="rId18" Type="http://schemas.openxmlformats.org/officeDocument/2006/relationships/hyperlink" Target="mailto:bsusupportservice@brighton.ac.uk" TargetMode="External"/><Relationship Id="rId3" Type="http://schemas.openxmlformats.org/officeDocument/2006/relationships/customXml" Target="../customXml/item3.xml"/><Relationship Id="rId21" Type="http://schemas.openxmlformats.org/officeDocument/2006/relationships/hyperlink" Target="https://staff.brighton.ac.uk/ss/Documents/Cause%20for%20concern.pdf" TargetMode="External"/><Relationship Id="rId7" Type="http://schemas.openxmlformats.org/officeDocument/2006/relationships/settings" Target="settings.xml"/><Relationship Id="rId12" Type="http://schemas.openxmlformats.org/officeDocument/2006/relationships/hyperlink" Target="https://staff.brighton.ac.uk/clt/Pages/CurrDev/personal-tutoring.aspx" TargetMode="External"/><Relationship Id="rId17" Type="http://schemas.openxmlformats.org/officeDocument/2006/relationships/hyperlink" Target="mailto:studentservices@brighton.ac.uk"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brighton.ac.uk/current-students/index.aspx" TargetMode="External"/><Relationship Id="rId20" Type="http://schemas.openxmlformats.org/officeDocument/2006/relationships/hyperlink" Target="https://staff.brighton.ac.uk/ss/Documents/Cause%20for%20concern.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staff.brighton.ac.uk/ss/Pages/Home.asp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brightonsu.com/suppor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JPG"/><Relationship Id="rId22"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staff.brighton.ac.uk/reg/raf/docs/Guidance%20on%20processing%20student%20withdrawals%20and%20intermissions%20FINAL.docx" TargetMode="External"/><Relationship Id="rId2" Type="http://schemas.openxmlformats.org/officeDocument/2006/relationships/hyperlink" Target="https://staff.brighton.ac.uk/ss/Documents/Disability%20Disclosure%20Policy.pdf" TargetMode="External"/><Relationship Id="rId1" Type="http://schemas.openxmlformats.org/officeDocument/2006/relationships/hyperlink" Target="https://staff.brighton.ac.uk/ss/Documents/Cause%20for%20concer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F75BB76DB9C64185BC8C3D9B722C5D" ma:contentTypeVersion="1" ma:contentTypeDescription="Create a new document." ma:contentTypeScope="" ma:versionID="1eec6b6c5b8b589d5f04145aaeadc395">
  <xsd:schema xmlns:xsd="http://www.w3.org/2001/XMLSchema" xmlns:xs="http://www.w3.org/2001/XMLSchema" xmlns:p="http://schemas.microsoft.com/office/2006/metadata/properties" xmlns:ns2="http://schemas.microsoft.com/sharepoint/v4" targetNamespace="http://schemas.microsoft.com/office/2006/metadata/properties" ma:root="true" ma:fieldsID="c79c8594d4fa4c9fd200c91a62336472"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99686E-4C22-4DB3-AF99-60760E7A2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CE36116-1880-4B81-AF19-B9BE6DDB51CC}">
  <ds:schemaRefs>
    <ds:schemaRef ds:uri="http://schemas.microsoft.com/sharepoint/v3/contenttype/forms"/>
  </ds:schemaRefs>
</ds:datastoreItem>
</file>

<file path=customXml/itemProps3.xml><?xml version="1.0" encoding="utf-8"?>
<ds:datastoreItem xmlns:ds="http://schemas.openxmlformats.org/officeDocument/2006/customXml" ds:itemID="{CB8DD7D6-9032-43E5-BA83-F029B3C0B062}">
  <ds:schemaRefs>
    <ds:schemaRef ds:uri="http://schemas.microsoft.com/office/2006/metadata/properties"/>
    <ds:schemaRef ds:uri="http://schemas.microsoft.com/office/infopath/2007/PartnerControls"/>
    <ds:schemaRef ds:uri="http://schemas.microsoft.com/sharepoint/v4"/>
  </ds:schemaRefs>
</ds:datastoreItem>
</file>

<file path=customXml/itemProps4.xml><?xml version="1.0" encoding="utf-8"?>
<ds:datastoreItem xmlns:ds="http://schemas.openxmlformats.org/officeDocument/2006/customXml" ds:itemID="{9D42FC63-6E1C-420D-9F54-D3A69A1B36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1</Pages>
  <Words>3210</Words>
  <Characters>18299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Elmhirst</dc:creator>
  <cp:keywords/>
  <dc:description/>
  <cp:lastModifiedBy>Rebecca Elmhirst</cp:lastModifiedBy>
  <cp:revision>13</cp:revision>
  <cp:lastPrinted>2018-01-17T10:00:00Z</cp:lastPrinted>
  <dcterms:created xsi:type="dcterms:W3CDTF">2018-01-16T17:42:00Z</dcterms:created>
  <dcterms:modified xsi:type="dcterms:W3CDTF">2018-09-26T09:29:00Z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0x010100A7F75BB76DB9C64185BC8C3D9B722C5D</vt:lpwstr>
  </property>
</Properties>
</file>