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93DC6" w14:textId="77777777" w:rsidR="00A970CE" w:rsidRDefault="00A970CE" w:rsidP="00073262">
      <w:r>
        <w:rPr>
          <w:noProof/>
        </w:rPr>
        <w:drawing>
          <wp:inline distT="0" distB="0" distL="0" distR="0" wp14:anchorId="0A659889" wp14:editId="76998034">
            <wp:extent cx="3450590" cy="810895"/>
            <wp:effectExtent l="0" t="0" r="0" b="8255"/>
            <wp:docPr id="2" name="Picture 2" descr="M:\UoB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oB_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0590" cy="810895"/>
                    </a:xfrm>
                    <a:prstGeom prst="rect">
                      <a:avLst/>
                    </a:prstGeom>
                    <a:noFill/>
                    <a:ln>
                      <a:noFill/>
                    </a:ln>
                  </pic:spPr>
                </pic:pic>
              </a:graphicData>
            </a:graphic>
          </wp:inline>
        </w:drawing>
      </w:r>
    </w:p>
    <w:p w14:paraId="0633B4FE" w14:textId="77777777" w:rsidR="00760C30" w:rsidRPr="00A970CE" w:rsidRDefault="00A970CE" w:rsidP="00073262">
      <w:pPr>
        <w:rPr>
          <w:sz w:val="32"/>
          <w:szCs w:val="32"/>
        </w:rPr>
      </w:pPr>
      <w:r>
        <w:t xml:space="preserve">   </w:t>
      </w:r>
      <w:r w:rsidR="00760C30" w:rsidRPr="00A970CE">
        <w:rPr>
          <w:sz w:val="32"/>
          <w:szCs w:val="32"/>
        </w:rPr>
        <w:t>School of Education</w:t>
      </w:r>
    </w:p>
    <w:p w14:paraId="08B32282" w14:textId="77777777" w:rsidR="00760C30" w:rsidRPr="00073262" w:rsidRDefault="00760C30" w:rsidP="00073262"/>
    <w:p w14:paraId="5B3F8B79" w14:textId="77777777" w:rsidR="00E468E4" w:rsidRPr="00073262" w:rsidRDefault="00E468E4" w:rsidP="00073262"/>
    <w:p w14:paraId="2FD68E47" w14:textId="77777777" w:rsidR="00E468E4" w:rsidRPr="00073262" w:rsidRDefault="00E468E4" w:rsidP="00073262"/>
    <w:p w14:paraId="551D1428" w14:textId="77777777" w:rsidR="00E468E4" w:rsidRPr="00073262" w:rsidRDefault="00E468E4" w:rsidP="00073262"/>
    <w:p w14:paraId="579B1E9E" w14:textId="77777777" w:rsidR="00E468E4" w:rsidRPr="00073262" w:rsidRDefault="00E468E4" w:rsidP="00073262"/>
    <w:p w14:paraId="74F2764D" w14:textId="77777777" w:rsidR="00E468E4" w:rsidRPr="00073262" w:rsidRDefault="00E468E4" w:rsidP="00073262"/>
    <w:p w14:paraId="14B15F30" w14:textId="77777777" w:rsidR="00E468E4" w:rsidRPr="00073262" w:rsidRDefault="00E468E4" w:rsidP="00073262"/>
    <w:p w14:paraId="739D679C" w14:textId="77777777" w:rsidR="00E468E4" w:rsidRPr="00073262" w:rsidRDefault="00E468E4" w:rsidP="00073262"/>
    <w:p w14:paraId="789CCE32" w14:textId="77777777" w:rsidR="00E468E4" w:rsidRPr="00073262" w:rsidRDefault="00E468E4" w:rsidP="00073262"/>
    <w:p w14:paraId="329F3E30" w14:textId="77777777" w:rsidR="00E468E4" w:rsidRPr="00073262" w:rsidRDefault="00E468E4" w:rsidP="00073262"/>
    <w:p w14:paraId="2221922E" w14:textId="77777777" w:rsidR="00E468E4" w:rsidRPr="00073262" w:rsidRDefault="00E468E4" w:rsidP="00073262"/>
    <w:p w14:paraId="7CF1A0E9" w14:textId="77777777" w:rsidR="00760C30" w:rsidRPr="00073262" w:rsidRDefault="00491938" w:rsidP="00073262">
      <w:r w:rsidRPr="00073262">
        <w:rPr>
          <w:noProof/>
        </w:rPr>
        <mc:AlternateContent>
          <mc:Choice Requires="wps">
            <w:drawing>
              <wp:anchor distT="0" distB="0" distL="114300" distR="114300" simplePos="0" relativeHeight="251658240" behindDoc="0" locked="0" layoutInCell="1" allowOverlap="1" wp14:anchorId="79D8532F" wp14:editId="7AFC1B7F">
                <wp:simplePos x="0" y="0"/>
                <wp:positionH relativeFrom="column">
                  <wp:posOffset>260350</wp:posOffset>
                </wp:positionH>
                <wp:positionV relativeFrom="paragraph">
                  <wp:posOffset>78740</wp:posOffset>
                </wp:positionV>
                <wp:extent cx="5351145" cy="2472055"/>
                <wp:effectExtent l="19050" t="19050" r="20955" b="234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472055"/>
                        </a:xfrm>
                        <a:prstGeom prst="rect">
                          <a:avLst/>
                        </a:prstGeom>
                        <a:solidFill>
                          <a:srgbClr val="FFFFFF"/>
                        </a:solidFill>
                        <a:ln w="38100" cmpd="dbl">
                          <a:solidFill>
                            <a:srgbClr val="000000"/>
                          </a:solidFill>
                          <a:miter lim="800000"/>
                          <a:headEnd/>
                          <a:tailEnd/>
                        </a:ln>
                      </wps:spPr>
                      <wps:txbx>
                        <w:txbxContent>
                          <w:p w14:paraId="2B03DB4A" w14:textId="77777777" w:rsidR="009C180B" w:rsidRPr="00E468E4" w:rsidRDefault="009C180B" w:rsidP="00E468E4">
                            <w:pPr>
                              <w:jc w:val="center"/>
                              <w:rPr>
                                <w:rFonts w:asciiTheme="majorHAnsi" w:hAnsiTheme="majorHAnsi"/>
                                <w:b/>
                                <w:sz w:val="56"/>
                                <w:szCs w:val="56"/>
                              </w:rPr>
                            </w:pPr>
                            <w:r w:rsidRPr="00E468E4">
                              <w:rPr>
                                <w:rFonts w:asciiTheme="majorHAnsi" w:hAnsiTheme="majorHAnsi"/>
                                <w:b/>
                                <w:sz w:val="56"/>
                                <w:szCs w:val="56"/>
                              </w:rPr>
                              <w:t>Doctor of Education (EdD)</w:t>
                            </w:r>
                          </w:p>
                          <w:p w14:paraId="4E00638C" w14:textId="77777777" w:rsidR="009C180B" w:rsidRDefault="009C180B" w:rsidP="00E468E4">
                            <w:pPr>
                              <w:jc w:val="center"/>
                            </w:pPr>
                          </w:p>
                          <w:p w14:paraId="7FF7DE80" w14:textId="77777777" w:rsidR="009C180B" w:rsidRPr="00E468E4" w:rsidRDefault="009C180B" w:rsidP="00E468E4">
                            <w:pPr>
                              <w:jc w:val="center"/>
                              <w:rPr>
                                <w:rFonts w:asciiTheme="majorHAnsi" w:hAnsiTheme="majorHAnsi"/>
                                <w:b/>
                                <w:sz w:val="44"/>
                                <w:szCs w:val="44"/>
                              </w:rPr>
                            </w:pPr>
                            <w:r w:rsidRPr="00E468E4">
                              <w:rPr>
                                <w:rFonts w:asciiTheme="majorHAnsi" w:hAnsiTheme="majorHAnsi"/>
                                <w:b/>
                                <w:sz w:val="44"/>
                                <w:szCs w:val="44"/>
                              </w:rPr>
                              <w:t>Student Handbook</w:t>
                            </w:r>
                          </w:p>
                          <w:p w14:paraId="631FE33D" w14:textId="77777777" w:rsidR="009C180B" w:rsidRPr="00E468E4" w:rsidRDefault="009C180B" w:rsidP="00E468E4">
                            <w:pPr>
                              <w:jc w:val="center"/>
                              <w:rPr>
                                <w:rFonts w:asciiTheme="majorHAnsi" w:hAnsiTheme="majorHAnsi"/>
                                <w:b/>
                                <w:sz w:val="44"/>
                                <w:szCs w:val="44"/>
                              </w:rPr>
                            </w:pPr>
                            <w:r w:rsidRPr="00E468E4">
                              <w:rPr>
                                <w:rFonts w:asciiTheme="majorHAnsi" w:hAnsiTheme="majorHAnsi"/>
                                <w:b/>
                                <w:sz w:val="44"/>
                                <w:szCs w:val="44"/>
                              </w:rPr>
                              <w:t>Stage 1</w:t>
                            </w:r>
                          </w:p>
                          <w:p w14:paraId="595D760C" w14:textId="77777777" w:rsidR="009C180B" w:rsidRDefault="009C180B" w:rsidP="00E468E4">
                            <w:pPr>
                              <w:jc w:val="center"/>
                            </w:pPr>
                          </w:p>
                          <w:p w14:paraId="718690DC" w14:textId="77777777" w:rsidR="009C180B" w:rsidRPr="00E468E4" w:rsidRDefault="009C180B" w:rsidP="00E468E4">
                            <w:pPr>
                              <w:jc w:val="center"/>
                              <w:rPr>
                                <w:rFonts w:asciiTheme="majorHAnsi" w:hAnsiTheme="majorHAnsi"/>
                                <w:b/>
                                <w:sz w:val="48"/>
                                <w:szCs w:val="48"/>
                              </w:rPr>
                            </w:pPr>
                            <w:r>
                              <w:rPr>
                                <w:rFonts w:asciiTheme="majorHAnsi" w:hAnsiTheme="majorHAnsi"/>
                                <w:b/>
                                <w:sz w:val="48"/>
                                <w:szCs w:val="48"/>
                              </w:rPr>
                              <w:t>2016/17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8532F" id="_x0000_t202" coordsize="21600,21600" o:spt="202" path="m,l,21600r21600,l21600,xe">
                <v:stroke joinstyle="miter"/>
                <v:path gradientshapeok="t" o:connecttype="rect"/>
              </v:shapetype>
              <v:shape id="Text Box 6" o:spid="_x0000_s1026" type="#_x0000_t202" style="position:absolute;margin-left:20.5pt;margin-top:6.2pt;width:421.35pt;height:1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" strokeweight="3pt">
                <v:stroke linestyle="thinThin"/>
                <v:textbox>
                  <w:txbxContent>
                    <w:p w14:paraId="2B03DB4A" w14:textId="77777777" w:rsidR="009C180B" w:rsidRPr="00E468E4" w:rsidRDefault="009C180B" w:rsidP="00E468E4">
                      <w:pPr>
                        <w:jc w:val="center"/>
                        <w:rPr>
                          <w:rFonts w:asciiTheme="majorHAnsi" w:hAnsiTheme="majorHAnsi"/>
                          <w:b/>
                          <w:sz w:val="56"/>
                          <w:szCs w:val="56"/>
                        </w:rPr>
                      </w:pPr>
                      <w:r w:rsidRPr="00E468E4">
                        <w:rPr>
                          <w:rFonts w:asciiTheme="majorHAnsi" w:hAnsiTheme="majorHAnsi"/>
                          <w:b/>
                          <w:sz w:val="56"/>
                          <w:szCs w:val="56"/>
                        </w:rPr>
                        <w:t>Doctor of Education (</w:t>
                      </w:r>
                      <w:proofErr w:type="spellStart"/>
                      <w:r w:rsidRPr="00E468E4">
                        <w:rPr>
                          <w:rFonts w:asciiTheme="majorHAnsi" w:hAnsiTheme="majorHAnsi"/>
                          <w:b/>
                          <w:sz w:val="56"/>
                          <w:szCs w:val="56"/>
                        </w:rPr>
                        <w:t>EdD</w:t>
                      </w:r>
                      <w:proofErr w:type="spellEnd"/>
                      <w:r w:rsidRPr="00E468E4">
                        <w:rPr>
                          <w:rFonts w:asciiTheme="majorHAnsi" w:hAnsiTheme="majorHAnsi"/>
                          <w:b/>
                          <w:sz w:val="56"/>
                          <w:szCs w:val="56"/>
                        </w:rPr>
                        <w:t>)</w:t>
                      </w:r>
                    </w:p>
                    <w:p w14:paraId="4E00638C" w14:textId="77777777" w:rsidR="009C180B" w:rsidRDefault="009C180B" w:rsidP="00E468E4">
                      <w:pPr>
                        <w:jc w:val="center"/>
                      </w:pPr>
                    </w:p>
                    <w:p w14:paraId="7FF7DE80" w14:textId="77777777" w:rsidR="009C180B" w:rsidRPr="00E468E4" w:rsidRDefault="009C180B" w:rsidP="00E468E4">
                      <w:pPr>
                        <w:jc w:val="center"/>
                        <w:rPr>
                          <w:rFonts w:asciiTheme="majorHAnsi" w:hAnsiTheme="majorHAnsi"/>
                          <w:b/>
                          <w:sz w:val="44"/>
                          <w:szCs w:val="44"/>
                        </w:rPr>
                      </w:pPr>
                      <w:r w:rsidRPr="00E468E4">
                        <w:rPr>
                          <w:rFonts w:asciiTheme="majorHAnsi" w:hAnsiTheme="majorHAnsi"/>
                          <w:b/>
                          <w:sz w:val="44"/>
                          <w:szCs w:val="44"/>
                        </w:rPr>
                        <w:t>Student Handbook</w:t>
                      </w:r>
                    </w:p>
                    <w:p w14:paraId="631FE33D" w14:textId="77777777" w:rsidR="009C180B" w:rsidRPr="00E468E4" w:rsidRDefault="009C180B" w:rsidP="00E468E4">
                      <w:pPr>
                        <w:jc w:val="center"/>
                        <w:rPr>
                          <w:rFonts w:asciiTheme="majorHAnsi" w:hAnsiTheme="majorHAnsi"/>
                          <w:b/>
                          <w:sz w:val="44"/>
                          <w:szCs w:val="44"/>
                        </w:rPr>
                      </w:pPr>
                      <w:r w:rsidRPr="00E468E4">
                        <w:rPr>
                          <w:rFonts w:asciiTheme="majorHAnsi" w:hAnsiTheme="majorHAnsi"/>
                          <w:b/>
                          <w:sz w:val="44"/>
                          <w:szCs w:val="44"/>
                        </w:rPr>
                        <w:t>Stage 1</w:t>
                      </w:r>
                    </w:p>
                    <w:p w14:paraId="595D760C" w14:textId="77777777" w:rsidR="009C180B" w:rsidRDefault="009C180B" w:rsidP="00E468E4">
                      <w:pPr>
                        <w:jc w:val="center"/>
                      </w:pPr>
                    </w:p>
                    <w:p w14:paraId="718690DC" w14:textId="77777777" w:rsidR="009C180B" w:rsidRPr="00E468E4" w:rsidRDefault="009C180B" w:rsidP="00E468E4">
                      <w:pPr>
                        <w:jc w:val="center"/>
                        <w:rPr>
                          <w:rFonts w:asciiTheme="majorHAnsi" w:hAnsiTheme="majorHAnsi"/>
                          <w:b/>
                          <w:sz w:val="48"/>
                          <w:szCs w:val="48"/>
                        </w:rPr>
                      </w:pPr>
                      <w:r>
                        <w:rPr>
                          <w:rFonts w:asciiTheme="majorHAnsi" w:hAnsiTheme="majorHAnsi"/>
                          <w:b/>
                          <w:sz w:val="48"/>
                          <w:szCs w:val="48"/>
                        </w:rPr>
                        <w:t>2016/17</w:t>
                      </w:r>
                    </w:p>
                  </w:txbxContent>
                </v:textbox>
              </v:shape>
            </w:pict>
          </mc:Fallback>
        </mc:AlternateContent>
      </w:r>
    </w:p>
    <w:p w14:paraId="5CB6FF4E" w14:textId="77777777" w:rsidR="00760C30" w:rsidRPr="00073262" w:rsidRDefault="00760C30" w:rsidP="00073262"/>
    <w:p w14:paraId="736D4C7E" w14:textId="77777777" w:rsidR="00760C30" w:rsidRPr="00073262" w:rsidRDefault="00760C30" w:rsidP="00073262"/>
    <w:p w14:paraId="431C72F6" w14:textId="77777777" w:rsidR="00760C30" w:rsidRPr="00073262" w:rsidRDefault="00760C30" w:rsidP="00073262"/>
    <w:p w14:paraId="35732481" w14:textId="77777777" w:rsidR="00760C30" w:rsidRPr="00073262" w:rsidRDefault="00760C30" w:rsidP="00073262"/>
    <w:p w14:paraId="1D4C3A3D" w14:textId="77777777" w:rsidR="00760C30" w:rsidRPr="00073262" w:rsidRDefault="00760C30" w:rsidP="00073262"/>
    <w:p w14:paraId="1062F3AE" w14:textId="77777777" w:rsidR="00760C30" w:rsidRPr="00073262" w:rsidRDefault="00760C30" w:rsidP="00073262"/>
    <w:p w14:paraId="3F2B128F" w14:textId="77777777" w:rsidR="00760C30" w:rsidRPr="00073262" w:rsidRDefault="00760C30" w:rsidP="00073262"/>
    <w:p w14:paraId="7273C233" w14:textId="77777777" w:rsidR="00760C30" w:rsidRPr="00073262" w:rsidRDefault="00760C30" w:rsidP="00073262"/>
    <w:p w14:paraId="5DEE1EF4" w14:textId="77777777" w:rsidR="00760C30" w:rsidRPr="00073262" w:rsidRDefault="00760C30" w:rsidP="00073262"/>
    <w:p w14:paraId="13265D5F" w14:textId="77777777" w:rsidR="00760C30" w:rsidRPr="00073262" w:rsidRDefault="00760C30" w:rsidP="00073262"/>
    <w:p w14:paraId="41D8BA1D" w14:textId="77777777" w:rsidR="00760C30" w:rsidRPr="00073262" w:rsidRDefault="00760C30" w:rsidP="00073262"/>
    <w:p w14:paraId="3268B1A5" w14:textId="77777777" w:rsidR="00760C30" w:rsidRPr="00073262" w:rsidRDefault="00760C30" w:rsidP="00073262"/>
    <w:p w14:paraId="7573C8E0" w14:textId="77777777" w:rsidR="00760C30" w:rsidRPr="00073262" w:rsidRDefault="00760C30" w:rsidP="00073262"/>
    <w:p w14:paraId="75EE3395" w14:textId="77777777" w:rsidR="0088581D" w:rsidRPr="00073262" w:rsidRDefault="0088581D" w:rsidP="00073262"/>
    <w:p w14:paraId="4E3DBEDC" w14:textId="77777777" w:rsidR="0088581D" w:rsidRPr="00073262" w:rsidRDefault="0088581D" w:rsidP="00073262"/>
    <w:p w14:paraId="31CFCEC5" w14:textId="77777777" w:rsidR="0088581D" w:rsidRPr="00073262" w:rsidRDefault="0088581D" w:rsidP="00073262"/>
    <w:p w14:paraId="0C3C3509" w14:textId="77777777" w:rsidR="0088581D" w:rsidRPr="00073262" w:rsidRDefault="0088581D" w:rsidP="00073262">
      <w:pPr>
        <w:sectPr w:rsidR="0088581D" w:rsidRPr="00073262" w:rsidSect="00FB5D16">
          <w:footerReference w:type="default" r:id="rId12"/>
          <w:pgSz w:w="11909" w:h="16834" w:code="9"/>
          <w:pgMar w:top="1418" w:right="1418" w:bottom="1418" w:left="1418" w:header="680" w:footer="680" w:gutter="0"/>
          <w:cols w:space="720"/>
          <w:titlePg/>
          <w:docGrid w:linePitch="299"/>
        </w:sectPr>
      </w:pPr>
    </w:p>
    <w:p w14:paraId="7CCB4919" w14:textId="77777777" w:rsidR="00943A1E" w:rsidRPr="00876BCA" w:rsidRDefault="00AD6A94" w:rsidP="00073262">
      <w:pPr>
        <w:rPr>
          <w:rFonts w:asciiTheme="minorHAnsi" w:hAnsiTheme="minorHAnsi"/>
          <w:b/>
          <w:sz w:val="32"/>
          <w:szCs w:val="32"/>
        </w:rPr>
      </w:pPr>
      <w:r w:rsidRPr="00876BCA">
        <w:rPr>
          <w:rFonts w:asciiTheme="minorHAnsi" w:eastAsiaTheme="majorEastAsia" w:hAnsiTheme="minorHAnsi"/>
          <w:b/>
          <w:sz w:val="32"/>
          <w:szCs w:val="32"/>
        </w:rPr>
        <w:lastRenderedPageBreak/>
        <w:t>Contents</w:t>
      </w:r>
      <w:r w:rsidR="008F7C7F" w:rsidRPr="00073262">
        <w:rPr>
          <w:rFonts w:asciiTheme="minorHAnsi" w:eastAsiaTheme="majorEastAsia" w:hAnsiTheme="minorHAnsi"/>
          <w:b/>
          <w:sz w:val="32"/>
          <w:szCs w:val="32"/>
        </w:rPr>
        <w:fldChar w:fldCharType="begin"/>
      </w:r>
      <w:r w:rsidR="0088581D" w:rsidRPr="00876BCA">
        <w:rPr>
          <w:rFonts w:asciiTheme="minorHAnsi" w:hAnsiTheme="minorHAnsi"/>
          <w:b/>
          <w:sz w:val="32"/>
          <w:szCs w:val="32"/>
        </w:rPr>
        <w:instrText xml:space="preserve"> TOC \o "1-2" \h \z \u </w:instrText>
      </w:r>
      <w:r w:rsidR="008F7C7F" w:rsidRPr="00073262">
        <w:rPr>
          <w:rFonts w:asciiTheme="minorHAnsi" w:eastAsiaTheme="majorEastAsia" w:hAnsiTheme="minorHAnsi"/>
          <w:b/>
          <w:sz w:val="32"/>
          <w:szCs w:val="32"/>
        </w:rPr>
        <w:fldChar w:fldCharType="separate"/>
      </w:r>
    </w:p>
    <w:p w14:paraId="1DC03214" w14:textId="77777777" w:rsidR="00876BCA" w:rsidRDefault="008F7C7F" w:rsidP="00073262">
      <w:r w:rsidRPr="00073262">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9"/>
        <w:gridCol w:w="584"/>
      </w:tblGrid>
      <w:tr w:rsidR="00130520" w14:paraId="330277E8" w14:textId="77777777" w:rsidTr="008171A1">
        <w:tc>
          <w:tcPr>
            <w:tcW w:w="8616" w:type="dxa"/>
          </w:tcPr>
          <w:p w14:paraId="714DF59D" w14:textId="77777777" w:rsidR="00130520" w:rsidRDefault="00130520" w:rsidP="008171A1"/>
        </w:tc>
        <w:tc>
          <w:tcPr>
            <w:tcW w:w="626" w:type="dxa"/>
          </w:tcPr>
          <w:p w14:paraId="56D48BC2" w14:textId="77777777" w:rsidR="00130520" w:rsidRDefault="00130520" w:rsidP="008171A1">
            <w:r>
              <w:t>Page</w:t>
            </w:r>
          </w:p>
        </w:tc>
      </w:tr>
      <w:tr w:rsidR="00130520" w14:paraId="22E83E40" w14:textId="77777777" w:rsidTr="008171A1">
        <w:tc>
          <w:tcPr>
            <w:tcW w:w="8616" w:type="dxa"/>
          </w:tcPr>
          <w:p w14:paraId="00BEBE60" w14:textId="77777777" w:rsidR="00130520" w:rsidRPr="00876BCA" w:rsidRDefault="00130520" w:rsidP="008171A1">
            <w:pPr>
              <w:rPr>
                <w:b/>
              </w:rPr>
            </w:pPr>
            <w:r w:rsidRPr="00876BCA">
              <w:rPr>
                <w:b/>
              </w:rPr>
              <w:t>Introduction</w:t>
            </w:r>
          </w:p>
        </w:tc>
        <w:tc>
          <w:tcPr>
            <w:tcW w:w="626" w:type="dxa"/>
          </w:tcPr>
          <w:p w14:paraId="309A1A1B" w14:textId="77777777" w:rsidR="00130520" w:rsidRDefault="00130520" w:rsidP="008171A1">
            <w:pPr>
              <w:jc w:val="right"/>
            </w:pPr>
            <w:r>
              <w:t>1</w:t>
            </w:r>
          </w:p>
        </w:tc>
      </w:tr>
      <w:tr w:rsidR="00130520" w14:paraId="502CEB48" w14:textId="77777777" w:rsidTr="008171A1">
        <w:tc>
          <w:tcPr>
            <w:tcW w:w="8616" w:type="dxa"/>
          </w:tcPr>
          <w:p w14:paraId="42A8E452" w14:textId="77777777" w:rsidR="00130520" w:rsidRPr="00876BCA" w:rsidRDefault="00130520" w:rsidP="008171A1">
            <w:r w:rsidRPr="00876BCA">
              <w:rPr>
                <w:b/>
              </w:rPr>
              <w:t>Part 1: The Pr</w:t>
            </w:r>
            <w:r>
              <w:rPr>
                <w:b/>
              </w:rPr>
              <w:t>ofessional Doctorate in Education</w:t>
            </w:r>
            <w:r>
              <w:t>…………………………………………………….</w:t>
            </w:r>
          </w:p>
        </w:tc>
        <w:tc>
          <w:tcPr>
            <w:tcW w:w="626" w:type="dxa"/>
          </w:tcPr>
          <w:p w14:paraId="644BEF6C" w14:textId="77777777" w:rsidR="00130520" w:rsidRDefault="00130520" w:rsidP="008171A1">
            <w:pPr>
              <w:jc w:val="right"/>
            </w:pPr>
            <w:r>
              <w:t>2</w:t>
            </w:r>
          </w:p>
        </w:tc>
      </w:tr>
      <w:tr w:rsidR="00130520" w14:paraId="5828F922" w14:textId="77777777" w:rsidTr="008171A1">
        <w:tc>
          <w:tcPr>
            <w:tcW w:w="8616" w:type="dxa"/>
          </w:tcPr>
          <w:p w14:paraId="664B1C52" w14:textId="77777777" w:rsidR="00130520" w:rsidRPr="00876BCA" w:rsidRDefault="00130520" w:rsidP="008171A1">
            <w:pPr>
              <w:ind w:left="720"/>
            </w:pPr>
            <w:r>
              <w:t>Communications and Contact Details…………………………………………………………….</w:t>
            </w:r>
          </w:p>
        </w:tc>
        <w:tc>
          <w:tcPr>
            <w:tcW w:w="626" w:type="dxa"/>
          </w:tcPr>
          <w:p w14:paraId="6A8A5698" w14:textId="77777777" w:rsidR="00130520" w:rsidRDefault="00130520" w:rsidP="008171A1">
            <w:pPr>
              <w:jc w:val="right"/>
            </w:pPr>
            <w:r>
              <w:t>2</w:t>
            </w:r>
          </w:p>
        </w:tc>
      </w:tr>
      <w:tr w:rsidR="00130520" w14:paraId="06575576" w14:textId="77777777" w:rsidTr="008171A1">
        <w:tc>
          <w:tcPr>
            <w:tcW w:w="8616" w:type="dxa"/>
          </w:tcPr>
          <w:p w14:paraId="36EA671E" w14:textId="77777777" w:rsidR="00130520" w:rsidRDefault="00130520" w:rsidP="008171A1">
            <w:pPr>
              <w:ind w:left="720"/>
            </w:pPr>
            <w:r>
              <w:t>Contact Details……………………………………………………………………………………</w:t>
            </w:r>
          </w:p>
        </w:tc>
        <w:tc>
          <w:tcPr>
            <w:tcW w:w="626" w:type="dxa"/>
          </w:tcPr>
          <w:p w14:paraId="5982B49A" w14:textId="77777777" w:rsidR="00130520" w:rsidRDefault="00130520" w:rsidP="008171A1">
            <w:pPr>
              <w:jc w:val="right"/>
            </w:pPr>
            <w:r>
              <w:t>2</w:t>
            </w:r>
          </w:p>
        </w:tc>
      </w:tr>
      <w:tr w:rsidR="00130520" w14:paraId="240D3677" w14:textId="77777777" w:rsidTr="008171A1">
        <w:tc>
          <w:tcPr>
            <w:tcW w:w="8616" w:type="dxa"/>
          </w:tcPr>
          <w:p w14:paraId="5F76375A" w14:textId="77777777" w:rsidR="00130520" w:rsidRDefault="00130520" w:rsidP="008171A1">
            <w:pPr>
              <w:ind w:left="720"/>
            </w:pPr>
            <w:r>
              <w:t>Important Dates for All EdD Students…………………………………………………………….</w:t>
            </w:r>
          </w:p>
        </w:tc>
        <w:tc>
          <w:tcPr>
            <w:tcW w:w="626" w:type="dxa"/>
          </w:tcPr>
          <w:p w14:paraId="55366D55" w14:textId="77777777" w:rsidR="00130520" w:rsidRDefault="00130520" w:rsidP="008171A1">
            <w:pPr>
              <w:jc w:val="right"/>
            </w:pPr>
            <w:r>
              <w:t>3</w:t>
            </w:r>
          </w:p>
        </w:tc>
      </w:tr>
      <w:tr w:rsidR="00130520" w14:paraId="75331C71" w14:textId="77777777" w:rsidTr="008171A1">
        <w:tc>
          <w:tcPr>
            <w:tcW w:w="8616" w:type="dxa"/>
          </w:tcPr>
          <w:p w14:paraId="29EF2BE1" w14:textId="77777777" w:rsidR="00130520" w:rsidRDefault="00130520" w:rsidP="008171A1">
            <w:pPr>
              <w:ind w:left="720"/>
            </w:pPr>
            <w:r>
              <w:t>Being an EdD Student…………………………………………………………………………….</w:t>
            </w:r>
          </w:p>
        </w:tc>
        <w:tc>
          <w:tcPr>
            <w:tcW w:w="626" w:type="dxa"/>
          </w:tcPr>
          <w:p w14:paraId="57731680" w14:textId="77777777" w:rsidR="00130520" w:rsidRDefault="00130520" w:rsidP="008171A1">
            <w:pPr>
              <w:jc w:val="right"/>
            </w:pPr>
            <w:r>
              <w:t>4</w:t>
            </w:r>
          </w:p>
        </w:tc>
      </w:tr>
      <w:tr w:rsidR="00130520" w14:paraId="17C89EFD" w14:textId="77777777" w:rsidTr="008171A1">
        <w:tc>
          <w:tcPr>
            <w:tcW w:w="8616" w:type="dxa"/>
          </w:tcPr>
          <w:p w14:paraId="44D70320" w14:textId="77777777" w:rsidR="00130520" w:rsidRDefault="00130520" w:rsidP="008171A1">
            <w:pPr>
              <w:ind w:left="1440"/>
            </w:pPr>
            <w:r>
              <w:t>Enrolment………………………………………………………………………………..</w:t>
            </w:r>
          </w:p>
        </w:tc>
        <w:tc>
          <w:tcPr>
            <w:tcW w:w="626" w:type="dxa"/>
          </w:tcPr>
          <w:p w14:paraId="079FC802" w14:textId="77777777" w:rsidR="00130520" w:rsidRDefault="00130520" w:rsidP="008171A1">
            <w:pPr>
              <w:jc w:val="right"/>
            </w:pPr>
            <w:r>
              <w:t>4</w:t>
            </w:r>
          </w:p>
        </w:tc>
      </w:tr>
      <w:tr w:rsidR="00130520" w14:paraId="0DB29BAE" w14:textId="77777777" w:rsidTr="008171A1">
        <w:tc>
          <w:tcPr>
            <w:tcW w:w="8616" w:type="dxa"/>
          </w:tcPr>
          <w:p w14:paraId="06881479" w14:textId="77777777" w:rsidR="00130520" w:rsidRDefault="00130520" w:rsidP="008171A1">
            <w:pPr>
              <w:ind w:left="1440"/>
            </w:pPr>
            <w:r>
              <w:t>Induction………………………………………………………………………………...</w:t>
            </w:r>
          </w:p>
        </w:tc>
        <w:tc>
          <w:tcPr>
            <w:tcW w:w="626" w:type="dxa"/>
          </w:tcPr>
          <w:p w14:paraId="2D862127" w14:textId="77777777" w:rsidR="00130520" w:rsidRDefault="00130520" w:rsidP="008171A1">
            <w:pPr>
              <w:jc w:val="right"/>
            </w:pPr>
            <w:r>
              <w:t>4</w:t>
            </w:r>
          </w:p>
        </w:tc>
      </w:tr>
      <w:tr w:rsidR="00130520" w14:paraId="37216254" w14:textId="77777777" w:rsidTr="008171A1">
        <w:tc>
          <w:tcPr>
            <w:tcW w:w="8616" w:type="dxa"/>
          </w:tcPr>
          <w:p w14:paraId="180B12C4" w14:textId="77777777" w:rsidR="00130520" w:rsidRDefault="00130520" w:rsidP="008171A1">
            <w:pPr>
              <w:ind w:left="1440"/>
            </w:pPr>
            <w:r>
              <w:t>The Education Research Centre………………………………………………………...</w:t>
            </w:r>
          </w:p>
        </w:tc>
        <w:tc>
          <w:tcPr>
            <w:tcW w:w="626" w:type="dxa"/>
          </w:tcPr>
          <w:p w14:paraId="7BDBB7A6" w14:textId="77777777" w:rsidR="00130520" w:rsidRDefault="00130520" w:rsidP="008171A1">
            <w:pPr>
              <w:jc w:val="right"/>
            </w:pPr>
            <w:r>
              <w:t>4</w:t>
            </w:r>
          </w:p>
        </w:tc>
      </w:tr>
      <w:tr w:rsidR="00130520" w14:paraId="0624EB60" w14:textId="77777777" w:rsidTr="008171A1">
        <w:tc>
          <w:tcPr>
            <w:tcW w:w="8616" w:type="dxa"/>
          </w:tcPr>
          <w:p w14:paraId="16C5F048" w14:textId="77777777" w:rsidR="00130520" w:rsidRDefault="00130520" w:rsidP="008171A1">
            <w:pPr>
              <w:ind w:left="1440"/>
            </w:pPr>
            <w:r>
              <w:t>People…………………………………..………………………………………………..</w:t>
            </w:r>
          </w:p>
        </w:tc>
        <w:tc>
          <w:tcPr>
            <w:tcW w:w="626" w:type="dxa"/>
          </w:tcPr>
          <w:p w14:paraId="429FC3BC" w14:textId="77777777" w:rsidR="00130520" w:rsidRDefault="00130520" w:rsidP="008171A1">
            <w:pPr>
              <w:jc w:val="right"/>
            </w:pPr>
            <w:r>
              <w:t>4</w:t>
            </w:r>
          </w:p>
        </w:tc>
      </w:tr>
      <w:tr w:rsidR="00130520" w14:paraId="1C256BD0" w14:textId="77777777" w:rsidTr="008171A1">
        <w:tc>
          <w:tcPr>
            <w:tcW w:w="8616" w:type="dxa"/>
          </w:tcPr>
          <w:p w14:paraId="516680D0" w14:textId="77777777" w:rsidR="00130520" w:rsidRDefault="00130520" w:rsidP="008171A1">
            <w:pPr>
              <w:ind w:left="2160"/>
            </w:pPr>
            <w:r>
              <w:t>Your Professional Doctorate Advisor (PDA)…………………………………..</w:t>
            </w:r>
          </w:p>
        </w:tc>
        <w:tc>
          <w:tcPr>
            <w:tcW w:w="626" w:type="dxa"/>
          </w:tcPr>
          <w:p w14:paraId="64689B94" w14:textId="77777777" w:rsidR="00130520" w:rsidRDefault="00130520" w:rsidP="008171A1">
            <w:pPr>
              <w:jc w:val="right"/>
            </w:pPr>
            <w:r>
              <w:t>5</w:t>
            </w:r>
          </w:p>
        </w:tc>
      </w:tr>
      <w:tr w:rsidR="00130520" w14:paraId="59AEAE02" w14:textId="77777777" w:rsidTr="008171A1">
        <w:tc>
          <w:tcPr>
            <w:tcW w:w="8616" w:type="dxa"/>
          </w:tcPr>
          <w:p w14:paraId="62A5C561" w14:textId="77777777" w:rsidR="00130520" w:rsidRDefault="00130520" w:rsidP="008171A1">
            <w:pPr>
              <w:ind w:left="2160"/>
            </w:pPr>
            <w:r>
              <w:t>The EdD Programme Leader…………………………………………………..</w:t>
            </w:r>
          </w:p>
        </w:tc>
        <w:tc>
          <w:tcPr>
            <w:tcW w:w="626" w:type="dxa"/>
          </w:tcPr>
          <w:p w14:paraId="0C920AA2" w14:textId="77777777" w:rsidR="00130520" w:rsidRDefault="00130520" w:rsidP="008171A1">
            <w:pPr>
              <w:jc w:val="right"/>
            </w:pPr>
            <w:r>
              <w:t>5</w:t>
            </w:r>
          </w:p>
        </w:tc>
      </w:tr>
      <w:tr w:rsidR="00130520" w14:paraId="544DD918" w14:textId="77777777" w:rsidTr="008171A1">
        <w:tc>
          <w:tcPr>
            <w:tcW w:w="8616" w:type="dxa"/>
          </w:tcPr>
          <w:p w14:paraId="1D5675AB" w14:textId="77777777" w:rsidR="00130520" w:rsidRDefault="00130520" w:rsidP="008171A1">
            <w:pPr>
              <w:ind w:left="2160"/>
            </w:pPr>
            <w:r>
              <w:t>The EdD Stage 1 Programme Assistant………………………………………..</w:t>
            </w:r>
          </w:p>
        </w:tc>
        <w:tc>
          <w:tcPr>
            <w:tcW w:w="626" w:type="dxa"/>
          </w:tcPr>
          <w:p w14:paraId="18ECED07" w14:textId="77777777" w:rsidR="00130520" w:rsidRDefault="00130520" w:rsidP="008171A1">
            <w:pPr>
              <w:jc w:val="right"/>
            </w:pPr>
            <w:r>
              <w:t>5</w:t>
            </w:r>
          </w:p>
        </w:tc>
      </w:tr>
      <w:tr w:rsidR="00130520" w14:paraId="6BA9B0E6" w14:textId="77777777" w:rsidTr="008171A1">
        <w:tc>
          <w:tcPr>
            <w:tcW w:w="8616" w:type="dxa"/>
          </w:tcPr>
          <w:p w14:paraId="498E465C" w14:textId="77777777" w:rsidR="00130520" w:rsidRDefault="00130520" w:rsidP="008171A1">
            <w:pPr>
              <w:ind w:left="720"/>
            </w:pPr>
            <w:r>
              <w:t>Structure of the Programme………………………………………………………………………</w:t>
            </w:r>
          </w:p>
        </w:tc>
        <w:tc>
          <w:tcPr>
            <w:tcW w:w="626" w:type="dxa"/>
          </w:tcPr>
          <w:p w14:paraId="722E0CB0" w14:textId="77777777" w:rsidR="00130520" w:rsidRDefault="00130520" w:rsidP="008171A1">
            <w:pPr>
              <w:jc w:val="right"/>
            </w:pPr>
            <w:r>
              <w:t>5</w:t>
            </w:r>
          </w:p>
        </w:tc>
      </w:tr>
      <w:tr w:rsidR="00130520" w14:paraId="4CB853A6" w14:textId="77777777" w:rsidTr="008171A1">
        <w:tc>
          <w:tcPr>
            <w:tcW w:w="8616" w:type="dxa"/>
          </w:tcPr>
          <w:p w14:paraId="67F45639" w14:textId="77777777" w:rsidR="00130520" w:rsidRDefault="00F25CC5" w:rsidP="008171A1">
            <w:pPr>
              <w:ind w:left="1440"/>
            </w:pPr>
            <w:r>
              <w:t>Stage 1 of the EdD.………</w:t>
            </w:r>
            <w:r w:rsidR="00130520">
              <w:t>……………………………………………………………...</w:t>
            </w:r>
          </w:p>
        </w:tc>
        <w:tc>
          <w:tcPr>
            <w:tcW w:w="626" w:type="dxa"/>
          </w:tcPr>
          <w:p w14:paraId="239CAD7D" w14:textId="77777777" w:rsidR="00130520" w:rsidRDefault="00130520" w:rsidP="008171A1">
            <w:pPr>
              <w:jc w:val="right"/>
            </w:pPr>
            <w:r>
              <w:t>5</w:t>
            </w:r>
          </w:p>
        </w:tc>
      </w:tr>
      <w:tr w:rsidR="00130520" w14:paraId="37D62ADE" w14:textId="77777777" w:rsidTr="008171A1">
        <w:tc>
          <w:tcPr>
            <w:tcW w:w="8616" w:type="dxa"/>
          </w:tcPr>
          <w:p w14:paraId="566DECD5" w14:textId="77777777" w:rsidR="00130520" w:rsidRDefault="00130520" w:rsidP="008171A1">
            <w:pPr>
              <w:ind w:left="1440"/>
            </w:pPr>
            <w:r>
              <w:t>EdD Credits in Stage 1…………………………………………………………………..</w:t>
            </w:r>
          </w:p>
        </w:tc>
        <w:tc>
          <w:tcPr>
            <w:tcW w:w="626" w:type="dxa"/>
          </w:tcPr>
          <w:p w14:paraId="522385F0" w14:textId="77777777" w:rsidR="00130520" w:rsidRDefault="00130520" w:rsidP="008171A1">
            <w:pPr>
              <w:jc w:val="right"/>
            </w:pPr>
            <w:r>
              <w:t>5</w:t>
            </w:r>
          </w:p>
        </w:tc>
      </w:tr>
      <w:tr w:rsidR="00130520" w14:paraId="1CE355AA" w14:textId="77777777" w:rsidTr="008171A1">
        <w:tc>
          <w:tcPr>
            <w:tcW w:w="8616" w:type="dxa"/>
          </w:tcPr>
          <w:p w14:paraId="2E3768F5" w14:textId="77777777" w:rsidR="00130520" w:rsidRDefault="00130520" w:rsidP="008171A1">
            <w:pPr>
              <w:ind w:left="1440"/>
            </w:pPr>
            <w:r>
              <w:t>Exit Award………………………………………………………………………………</w:t>
            </w:r>
          </w:p>
        </w:tc>
        <w:tc>
          <w:tcPr>
            <w:tcW w:w="626" w:type="dxa"/>
          </w:tcPr>
          <w:p w14:paraId="1EC23E78" w14:textId="77777777" w:rsidR="00130520" w:rsidRDefault="00130520" w:rsidP="008171A1">
            <w:pPr>
              <w:jc w:val="right"/>
            </w:pPr>
            <w:r>
              <w:t>6</w:t>
            </w:r>
          </w:p>
        </w:tc>
      </w:tr>
      <w:tr w:rsidR="00130520" w14:paraId="18959D28" w14:textId="77777777" w:rsidTr="008171A1">
        <w:tc>
          <w:tcPr>
            <w:tcW w:w="8616" w:type="dxa"/>
          </w:tcPr>
          <w:p w14:paraId="585A2CF4" w14:textId="77777777" w:rsidR="00130520" w:rsidRDefault="00130520" w:rsidP="008171A1">
            <w:pPr>
              <w:ind w:left="1440"/>
            </w:pPr>
            <w:r>
              <w:t>Transfer to Stage 2 of the EdD………………………………………………………….</w:t>
            </w:r>
          </w:p>
        </w:tc>
        <w:tc>
          <w:tcPr>
            <w:tcW w:w="626" w:type="dxa"/>
          </w:tcPr>
          <w:p w14:paraId="167B7073" w14:textId="77777777" w:rsidR="00130520" w:rsidRDefault="00130520" w:rsidP="008171A1">
            <w:pPr>
              <w:jc w:val="right"/>
            </w:pPr>
            <w:r>
              <w:t>6</w:t>
            </w:r>
          </w:p>
        </w:tc>
      </w:tr>
      <w:tr w:rsidR="00130520" w14:paraId="27BE5A32" w14:textId="77777777" w:rsidTr="008171A1">
        <w:tc>
          <w:tcPr>
            <w:tcW w:w="8616" w:type="dxa"/>
          </w:tcPr>
          <w:p w14:paraId="3EBAD5E8" w14:textId="77777777" w:rsidR="00130520" w:rsidRDefault="00F25CC5" w:rsidP="008171A1">
            <w:pPr>
              <w:ind w:left="1440"/>
            </w:pPr>
            <w:r>
              <w:t>The Research Plan Approval Panel……..</w:t>
            </w:r>
            <w:r w:rsidR="00130520">
              <w:t>……………………………………………....</w:t>
            </w:r>
          </w:p>
        </w:tc>
        <w:tc>
          <w:tcPr>
            <w:tcW w:w="626" w:type="dxa"/>
          </w:tcPr>
          <w:p w14:paraId="20ACFEF9" w14:textId="77777777" w:rsidR="00130520" w:rsidRDefault="00165535" w:rsidP="008171A1">
            <w:pPr>
              <w:jc w:val="right"/>
            </w:pPr>
            <w:r>
              <w:t>7</w:t>
            </w:r>
          </w:p>
        </w:tc>
      </w:tr>
      <w:tr w:rsidR="00130520" w14:paraId="36546145" w14:textId="77777777" w:rsidTr="008171A1">
        <w:tc>
          <w:tcPr>
            <w:tcW w:w="8616" w:type="dxa"/>
          </w:tcPr>
          <w:p w14:paraId="4C96EB6F" w14:textId="77777777" w:rsidR="00130520" w:rsidRDefault="00130520" w:rsidP="008171A1">
            <w:pPr>
              <w:ind w:left="1440"/>
            </w:pPr>
            <w:r>
              <w:t>Your Supervisors for Stage 2…………………………………………………………….</w:t>
            </w:r>
          </w:p>
        </w:tc>
        <w:tc>
          <w:tcPr>
            <w:tcW w:w="626" w:type="dxa"/>
          </w:tcPr>
          <w:p w14:paraId="54D2CECD" w14:textId="77777777" w:rsidR="00130520" w:rsidRDefault="00165535" w:rsidP="008171A1">
            <w:pPr>
              <w:jc w:val="right"/>
            </w:pPr>
            <w:r>
              <w:t>7</w:t>
            </w:r>
          </w:p>
        </w:tc>
      </w:tr>
      <w:tr w:rsidR="00130520" w14:paraId="5B3C521A" w14:textId="77777777" w:rsidTr="008171A1">
        <w:tc>
          <w:tcPr>
            <w:tcW w:w="8616" w:type="dxa"/>
          </w:tcPr>
          <w:p w14:paraId="5E2462E4" w14:textId="77777777" w:rsidR="00130520" w:rsidRDefault="00130520" w:rsidP="008171A1">
            <w:pPr>
              <w:ind w:left="1440"/>
            </w:pPr>
            <w:r>
              <w:t>The Doctoral College……………………………………………………………………</w:t>
            </w:r>
          </w:p>
        </w:tc>
        <w:tc>
          <w:tcPr>
            <w:tcW w:w="626" w:type="dxa"/>
          </w:tcPr>
          <w:p w14:paraId="34F2A1F7" w14:textId="77777777" w:rsidR="00130520" w:rsidRDefault="00130520" w:rsidP="008171A1">
            <w:pPr>
              <w:jc w:val="right"/>
            </w:pPr>
            <w:r>
              <w:t>7</w:t>
            </w:r>
          </w:p>
        </w:tc>
      </w:tr>
      <w:tr w:rsidR="00130520" w14:paraId="4EC3A98A" w14:textId="77777777" w:rsidTr="008171A1">
        <w:tc>
          <w:tcPr>
            <w:tcW w:w="8616" w:type="dxa"/>
          </w:tcPr>
          <w:p w14:paraId="34269353" w14:textId="77777777" w:rsidR="00130520" w:rsidRDefault="00130520" w:rsidP="008171A1">
            <w:pPr>
              <w:ind w:left="720"/>
            </w:pPr>
            <w:r>
              <w:t>Processes and Procedures………………………………………………………………………….</w:t>
            </w:r>
          </w:p>
        </w:tc>
        <w:tc>
          <w:tcPr>
            <w:tcW w:w="626" w:type="dxa"/>
          </w:tcPr>
          <w:p w14:paraId="46EEB5DD" w14:textId="77777777" w:rsidR="00130520" w:rsidRDefault="00165535" w:rsidP="008171A1">
            <w:pPr>
              <w:jc w:val="right"/>
            </w:pPr>
            <w:r>
              <w:t>8</w:t>
            </w:r>
          </w:p>
        </w:tc>
      </w:tr>
      <w:tr w:rsidR="00130520" w14:paraId="2FFFAF0D" w14:textId="77777777" w:rsidTr="008171A1">
        <w:tc>
          <w:tcPr>
            <w:tcW w:w="8616" w:type="dxa"/>
          </w:tcPr>
          <w:p w14:paraId="434BED32" w14:textId="77777777" w:rsidR="00130520" w:rsidRDefault="00130520" w:rsidP="008171A1">
            <w:pPr>
              <w:ind w:left="1440"/>
            </w:pPr>
            <w:r>
              <w:t>Research Training……………………………………………………………………….</w:t>
            </w:r>
          </w:p>
        </w:tc>
        <w:tc>
          <w:tcPr>
            <w:tcW w:w="626" w:type="dxa"/>
          </w:tcPr>
          <w:p w14:paraId="52D77DBD" w14:textId="77777777" w:rsidR="00130520" w:rsidRDefault="00165535" w:rsidP="008171A1">
            <w:pPr>
              <w:jc w:val="right"/>
            </w:pPr>
            <w:r>
              <w:t>8</w:t>
            </w:r>
          </w:p>
        </w:tc>
      </w:tr>
      <w:tr w:rsidR="00130520" w14:paraId="101DFC66" w14:textId="77777777" w:rsidTr="008171A1">
        <w:tc>
          <w:tcPr>
            <w:tcW w:w="8616" w:type="dxa"/>
          </w:tcPr>
          <w:p w14:paraId="7EEB5511" w14:textId="77777777" w:rsidR="00130520" w:rsidRDefault="00130520" w:rsidP="008171A1">
            <w:pPr>
              <w:ind w:left="1440"/>
            </w:pPr>
            <w:r>
              <w:t>Guidance and Support…………………………………………………………………...</w:t>
            </w:r>
          </w:p>
        </w:tc>
        <w:tc>
          <w:tcPr>
            <w:tcW w:w="626" w:type="dxa"/>
          </w:tcPr>
          <w:p w14:paraId="252B7B18" w14:textId="77777777" w:rsidR="00130520" w:rsidRDefault="00165535" w:rsidP="008171A1">
            <w:pPr>
              <w:jc w:val="right"/>
            </w:pPr>
            <w:r>
              <w:t>8</w:t>
            </w:r>
          </w:p>
        </w:tc>
      </w:tr>
      <w:tr w:rsidR="00130520" w14:paraId="29FD36D3" w14:textId="77777777" w:rsidTr="008171A1">
        <w:tc>
          <w:tcPr>
            <w:tcW w:w="8616" w:type="dxa"/>
          </w:tcPr>
          <w:p w14:paraId="69687CC4" w14:textId="77777777" w:rsidR="00130520" w:rsidRDefault="00130520" w:rsidP="008171A1">
            <w:pPr>
              <w:ind w:left="1440"/>
            </w:pPr>
            <w:r>
              <w:t>Length of Study………………………………………………………………………….</w:t>
            </w:r>
          </w:p>
        </w:tc>
        <w:tc>
          <w:tcPr>
            <w:tcW w:w="626" w:type="dxa"/>
          </w:tcPr>
          <w:p w14:paraId="68874F61" w14:textId="77777777" w:rsidR="00130520" w:rsidRDefault="00130520" w:rsidP="008171A1">
            <w:pPr>
              <w:jc w:val="right"/>
            </w:pPr>
            <w:r>
              <w:t>8</w:t>
            </w:r>
          </w:p>
        </w:tc>
      </w:tr>
      <w:tr w:rsidR="00130520" w14:paraId="251F32C0" w14:textId="77777777" w:rsidTr="008171A1">
        <w:tc>
          <w:tcPr>
            <w:tcW w:w="8616" w:type="dxa"/>
          </w:tcPr>
          <w:p w14:paraId="722CF66B" w14:textId="77777777" w:rsidR="00130520" w:rsidRDefault="00130520" w:rsidP="008171A1">
            <w:pPr>
              <w:ind w:left="1440"/>
            </w:pPr>
            <w:r>
              <w:t>Fees……………………………………………………………………………………....</w:t>
            </w:r>
          </w:p>
        </w:tc>
        <w:tc>
          <w:tcPr>
            <w:tcW w:w="626" w:type="dxa"/>
          </w:tcPr>
          <w:p w14:paraId="41F668CC" w14:textId="77777777" w:rsidR="00130520" w:rsidRDefault="00130520" w:rsidP="008171A1">
            <w:pPr>
              <w:jc w:val="right"/>
            </w:pPr>
            <w:r>
              <w:t>8</w:t>
            </w:r>
          </w:p>
        </w:tc>
      </w:tr>
      <w:tr w:rsidR="00130520" w14:paraId="70E31419" w14:textId="77777777" w:rsidTr="008171A1">
        <w:tc>
          <w:tcPr>
            <w:tcW w:w="8616" w:type="dxa"/>
          </w:tcPr>
          <w:p w14:paraId="38EAC505" w14:textId="77777777" w:rsidR="00130520" w:rsidRDefault="00130520" w:rsidP="008171A1">
            <w:pPr>
              <w:ind w:left="1440"/>
            </w:pPr>
            <w:r>
              <w:t>Record-keeping Procedures…………………………………………………………….</w:t>
            </w:r>
          </w:p>
        </w:tc>
        <w:tc>
          <w:tcPr>
            <w:tcW w:w="626" w:type="dxa"/>
          </w:tcPr>
          <w:p w14:paraId="21951F6B" w14:textId="77777777" w:rsidR="00130520" w:rsidRDefault="00130520" w:rsidP="008171A1">
            <w:pPr>
              <w:jc w:val="right"/>
            </w:pPr>
            <w:r>
              <w:t>8</w:t>
            </w:r>
          </w:p>
        </w:tc>
      </w:tr>
      <w:tr w:rsidR="00130520" w14:paraId="160A6861" w14:textId="77777777" w:rsidTr="008171A1">
        <w:tc>
          <w:tcPr>
            <w:tcW w:w="8616" w:type="dxa"/>
          </w:tcPr>
          <w:p w14:paraId="5287072E" w14:textId="77777777" w:rsidR="00130520" w:rsidRDefault="00130520" w:rsidP="008171A1">
            <w:pPr>
              <w:ind w:left="720"/>
            </w:pPr>
            <w:r>
              <w:t>Your Attendance Commitments………………………………………………………………….</w:t>
            </w:r>
          </w:p>
        </w:tc>
        <w:tc>
          <w:tcPr>
            <w:tcW w:w="626" w:type="dxa"/>
          </w:tcPr>
          <w:p w14:paraId="212B528B" w14:textId="77777777" w:rsidR="00130520" w:rsidRDefault="00165535" w:rsidP="008171A1">
            <w:pPr>
              <w:jc w:val="right"/>
            </w:pPr>
            <w:r>
              <w:t>9</w:t>
            </w:r>
          </w:p>
        </w:tc>
      </w:tr>
      <w:tr w:rsidR="00130520" w14:paraId="6AC80A17" w14:textId="77777777" w:rsidTr="008171A1">
        <w:tc>
          <w:tcPr>
            <w:tcW w:w="8616" w:type="dxa"/>
          </w:tcPr>
          <w:p w14:paraId="28530876" w14:textId="77777777" w:rsidR="00130520" w:rsidRDefault="00130520" w:rsidP="008171A1">
            <w:pPr>
              <w:ind w:left="1440"/>
            </w:pPr>
            <w:r>
              <w:lastRenderedPageBreak/>
              <w:t>Intensive Study Days and Methodology Sessions……………………………………….</w:t>
            </w:r>
          </w:p>
        </w:tc>
        <w:tc>
          <w:tcPr>
            <w:tcW w:w="626" w:type="dxa"/>
          </w:tcPr>
          <w:p w14:paraId="14786BB0" w14:textId="77777777" w:rsidR="00130520" w:rsidRDefault="00165535" w:rsidP="008171A1">
            <w:pPr>
              <w:jc w:val="right"/>
            </w:pPr>
            <w:r>
              <w:t>9</w:t>
            </w:r>
          </w:p>
        </w:tc>
      </w:tr>
      <w:tr w:rsidR="00130520" w14:paraId="790E877C" w14:textId="77777777" w:rsidTr="008171A1">
        <w:tc>
          <w:tcPr>
            <w:tcW w:w="8616" w:type="dxa"/>
          </w:tcPr>
          <w:p w14:paraId="1737F551" w14:textId="77777777" w:rsidR="00130520" w:rsidRDefault="00130520" w:rsidP="008171A1">
            <w:pPr>
              <w:ind w:left="1440"/>
            </w:pPr>
            <w:r>
              <w:t>Education Research Seminars…………………………………………………………...</w:t>
            </w:r>
          </w:p>
        </w:tc>
        <w:tc>
          <w:tcPr>
            <w:tcW w:w="626" w:type="dxa"/>
          </w:tcPr>
          <w:p w14:paraId="58CAD9B3" w14:textId="77777777" w:rsidR="00130520" w:rsidRDefault="00130520" w:rsidP="008171A1">
            <w:pPr>
              <w:jc w:val="right"/>
            </w:pPr>
            <w:r>
              <w:t>9</w:t>
            </w:r>
          </w:p>
        </w:tc>
      </w:tr>
      <w:tr w:rsidR="00130520" w14:paraId="72439403" w14:textId="77777777" w:rsidTr="008171A1">
        <w:tc>
          <w:tcPr>
            <w:tcW w:w="8616" w:type="dxa"/>
          </w:tcPr>
          <w:p w14:paraId="3D70899F" w14:textId="77777777" w:rsidR="00130520" w:rsidRDefault="00130520" w:rsidP="008171A1">
            <w:pPr>
              <w:ind w:left="720"/>
            </w:pPr>
            <w:r>
              <w:t>Your Written Work………………………………………………………………………………</w:t>
            </w:r>
          </w:p>
        </w:tc>
        <w:tc>
          <w:tcPr>
            <w:tcW w:w="626" w:type="dxa"/>
          </w:tcPr>
          <w:p w14:paraId="215C700E" w14:textId="77777777" w:rsidR="00130520" w:rsidRDefault="00165535" w:rsidP="008171A1">
            <w:pPr>
              <w:jc w:val="right"/>
            </w:pPr>
            <w:r>
              <w:t>10</w:t>
            </w:r>
          </w:p>
        </w:tc>
      </w:tr>
      <w:tr w:rsidR="00130520" w14:paraId="3DD019C0" w14:textId="77777777" w:rsidTr="008171A1">
        <w:tc>
          <w:tcPr>
            <w:tcW w:w="8616" w:type="dxa"/>
          </w:tcPr>
          <w:p w14:paraId="25922982" w14:textId="77777777" w:rsidR="00130520" w:rsidRDefault="00130520" w:rsidP="008171A1">
            <w:pPr>
              <w:ind w:left="1440"/>
            </w:pPr>
            <w:r>
              <w:t>Assignments in Stage 1…………………………………………………………………..</w:t>
            </w:r>
          </w:p>
        </w:tc>
        <w:tc>
          <w:tcPr>
            <w:tcW w:w="626" w:type="dxa"/>
          </w:tcPr>
          <w:p w14:paraId="734F21C9" w14:textId="77777777" w:rsidR="00130520" w:rsidRDefault="00165535" w:rsidP="008171A1">
            <w:pPr>
              <w:jc w:val="right"/>
            </w:pPr>
            <w:r>
              <w:t>10</w:t>
            </w:r>
          </w:p>
        </w:tc>
      </w:tr>
      <w:tr w:rsidR="00130520" w14:paraId="7FFBCDF3" w14:textId="77777777" w:rsidTr="008171A1">
        <w:tc>
          <w:tcPr>
            <w:tcW w:w="8616" w:type="dxa"/>
          </w:tcPr>
          <w:p w14:paraId="7378ACCB" w14:textId="77777777" w:rsidR="00130520" w:rsidRDefault="00130520" w:rsidP="0047202A">
            <w:pPr>
              <w:ind w:left="1440"/>
            </w:pPr>
            <w:r>
              <w:t>Stage 1 Unit Assessme</w:t>
            </w:r>
            <w:r w:rsidR="0047202A">
              <w:t>nts………………………………………………………………..</w:t>
            </w:r>
          </w:p>
        </w:tc>
        <w:tc>
          <w:tcPr>
            <w:tcW w:w="626" w:type="dxa"/>
          </w:tcPr>
          <w:p w14:paraId="7789E3F9" w14:textId="77777777" w:rsidR="00130520" w:rsidRDefault="00165535" w:rsidP="008171A1">
            <w:pPr>
              <w:jc w:val="right"/>
            </w:pPr>
            <w:r>
              <w:t>11</w:t>
            </w:r>
          </w:p>
        </w:tc>
      </w:tr>
      <w:tr w:rsidR="00130520" w14:paraId="09B2C4C6" w14:textId="77777777" w:rsidTr="008171A1">
        <w:tc>
          <w:tcPr>
            <w:tcW w:w="8616" w:type="dxa"/>
          </w:tcPr>
          <w:p w14:paraId="7A18E546" w14:textId="77777777" w:rsidR="00130520" w:rsidRDefault="00130520" w:rsidP="0047202A">
            <w:pPr>
              <w:ind w:left="2160"/>
            </w:pPr>
            <w:r>
              <w:t>KZ701: A Review of Literature to Identify a Researchable P</w:t>
            </w:r>
            <w:r w:rsidRPr="00713CA2">
              <w:t>roblem</w:t>
            </w:r>
            <w:r w:rsidR="0047202A">
              <w:t>…………</w:t>
            </w:r>
          </w:p>
        </w:tc>
        <w:tc>
          <w:tcPr>
            <w:tcW w:w="626" w:type="dxa"/>
          </w:tcPr>
          <w:p w14:paraId="2820B454" w14:textId="77777777" w:rsidR="00130520" w:rsidRDefault="00165535" w:rsidP="008171A1">
            <w:pPr>
              <w:jc w:val="right"/>
            </w:pPr>
            <w:r>
              <w:t>11</w:t>
            </w:r>
          </w:p>
        </w:tc>
      </w:tr>
      <w:tr w:rsidR="00130520" w14:paraId="59924F33" w14:textId="77777777" w:rsidTr="008171A1">
        <w:tc>
          <w:tcPr>
            <w:tcW w:w="8616" w:type="dxa"/>
          </w:tcPr>
          <w:p w14:paraId="2A3393A2" w14:textId="77777777" w:rsidR="00130520" w:rsidRDefault="00CE4532" w:rsidP="0047202A">
            <w:pPr>
              <w:ind w:left="2160"/>
            </w:pPr>
            <w:r>
              <w:t>KZ702: Critical Engagement with Methodology…………</w:t>
            </w:r>
            <w:r w:rsidR="0047202A">
              <w:t>…………………..</w:t>
            </w:r>
          </w:p>
        </w:tc>
        <w:tc>
          <w:tcPr>
            <w:tcW w:w="626" w:type="dxa"/>
          </w:tcPr>
          <w:p w14:paraId="17B36E11" w14:textId="77777777" w:rsidR="00130520" w:rsidRDefault="00165535" w:rsidP="008171A1">
            <w:pPr>
              <w:jc w:val="right"/>
            </w:pPr>
            <w:r>
              <w:t>11</w:t>
            </w:r>
          </w:p>
        </w:tc>
      </w:tr>
      <w:tr w:rsidR="00130520" w14:paraId="413E9501" w14:textId="77777777" w:rsidTr="008171A1">
        <w:tc>
          <w:tcPr>
            <w:tcW w:w="8616" w:type="dxa"/>
          </w:tcPr>
          <w:p w14:paraId="5CF54D3D" w14:textId="77777777" w:rsidR="00130520" w:rsidRDefault="00130520" w:rsidP="0047202A">
            <w:pPr>
              <w:ind w:left="2160"/>
            </w:pPr>
            <w:r>
              <w:t>KZ703: Designing and Conducting a Research P</w:t>
            </w:r>
            <w:r w:rsidR="0047202A">
              <w:t>roject………………………</w:t>
            </w:r>
          </w:p>
        </w:tc>
        <w:tc>
          <w:tcPr>
            <w:tcW w:w="626" w:type="dxa"/>
          </w:tcPr>
          <w:p w14:paraId="49A104B6" w14:textId="77777777" w:rsidR="00130520" w:rsidRDefault="00130520" w:rsidP="008171A1">
            <w:pPr>
              <w:jc w:val="right"/>
            </w:pPr>
            <w:r>
              <w:t>11</w:t>
            </w:r>
          </w:p>
        </w:tc>
      </w:tr>
      <w:tr w:rsidR="00130520" w14:paraId="1D18EA3A" w14:textId="77777777" w:rsidTr="008171A1">
        <w:tc>
          <w:tcPr>
            <w:tcW w:w="8616" w:type="dxa"/>
          </w:tcPr>
          <w:p w14:paraId="18E72DDE" w14:textId="77777777" w:rsidR="00130520" w:rsidRDefault="00130520" w:rsidP="008171A1">
            <w:pPr>
              <w:ind w:left="720"/>
            </w:pPr>
            <w:r>
              <w:t>Research Ethics in the School of Education………………………………………………………</w:t>
            </w:r>
          </w:p>
        </w:tc>
        <w:tc>
          <w:tcPr>
            <w:tcW w:w="626" w:type="dxa"/>
          </w:tcPr>
          <w:p w14:paraId="77D763B4" w14:textId="77777777" w:rsidR="00130520" w:rsidRDefault="00165535" w:rsidP="008171A1">
            <w:pPr>
              <w:jc w:val="right"/>
            </w:pPr>
            <w:r>
              <w:t>12</w:t>
            </w:r>
          </w:p>
        </w:tc>
      </w:tr>
      <w:tr w:rsidR="00130520" w14:paraId="151EE11E" w14:textId="77777777" w:rsidTr="008171A1">
        <w:tc>
          <w:tcPr>
            <w:tcW w:w="8616" w:type="dxa"/>
          </w:tcPr>
          <w:p w14:paraId="5FDE7408" w14:textId="77777777" w:rsidR="00130520" w:rsidRDefault="00130520" w:rsidP="008171A1">
            <w:pPr>
              <w:ind w:left="720"/>
            </w:pPr>
            <w:r>
              <w:t>Your Reflective Diary…………………………………………………………………………….</w:t>
            </w:r>
          </w:p>
        </w:tc>
        <w:tc>
          <w:tcPr>
            <w:tcW w:w="626" w:type="dxa"/>
          </w:tcPr>
          <w:p w14:paraId="74164340" w14:textId="77777777" w:rsidR="00130520" w:rsidRDefault="00165535" w:rsidP="008171A1">
            <w:pPr>
              <w:jc w:val="right"/>
            </w:pPr>
            <w:r>
              <w:t>13</w:t>
            </w:r>
          </w:p>
        </w:tc>
      </w:tr>
      <w:tr w:rsidR="00130520" w14:paraId="06E529AB" w14:textId="77777777" w:rsidTr="008171A1">
        <w:tc>
          <w:tcPr>
            <w:tcW w:w="8616" w:type="dxa"/>
          </w:tcPr>
          <w:p w14:paraId="5CAF00E8" w14:textId="77777777" w:rsidR="00130520" w:rsidRDefault="00130520" w:rsidP="008171A1">
            <w:pPr>
              <w:ind w:left="720"/>
            </w:pPr>
            <w:r>
              <w:t>Cohort Support Group……………………………………………………………………………</w:t>
            </w:r>
          </w:p>
        </w:tc>
        <w:tc>
          <w:tcPr>
            <w:tcW w:w="626" w:type="dxa"/>
          </w:tcPr>
          <w:p w14:paraId="40C2A949" w14:textId="77777777" w:rsidR="00130520" w:rsidRDefault="00165535" w:rsidP="008171A1">
            <w:pPr>
              <w:jc w:val="right"/>
            </w:pPr>
            <w:r>
              <w:t>13</w:t>
            </w:r>
          </w:p>
        </w:tc>
      </w:tr>
      <w:tr w:rsidR="00130520" w14:paraId="63D338FC" w14:textId="77777777" w:rsidTr="008171A1">
        <w:tc>
          <w:tcPr>
            <w:tcW w:w="8616" w:type="dxa"/>
          </w:tcPr>
          <w:p w14:paraId="207C37ED" w14:textId="77777777" w:rsidR="00130520" w:rsidRDefault="00130520" w:rsidP="008171A1">
            <w:pPr>
              <w:ind w:left="720"/>
            </w:pPr>
            <w:r>
              <w:t>Studentcentral……………………………………………………………………………………..</w:t>
            </w:r>
          </w:p>
        </w:tc>
        <w:tc>
          <w:tcPr>
            <w:tcW w:w="626" w:type="dxa"/>
          </w:tcPr>
          <w:p w14:paraId="587A386B" w14:textId="77777777" w:rsidR="00130520" w:rsidRDefault="00130520" w:rsidP="008171A1">
            <w:pPr>
              <w:jc w:val="right"/>
            </w:pPr>
            <w:r>
              <w:t>13</w:t>
            </w:r>
          </w:p>
        </w:tc>
      </w:tr>
      <w:tr w:rsidR="00130520" w14:paraId="6F525C7D" w14:textId="77777777" w:rsidTr="008171A1">
        <w:tc>
          <w:tcPr>
            <w:tcW w:w="8616" w:type="dxa"/>
          </w:tcPr>
          <w:p w14:paraId="393E0CC4" w14:textId="77777777" w:rsidR="00130520" w:rsidRDefault="00130520" w:rsidP="008171A1">
            <w:pPr>
              <w:ind w:left="720"/>
            </w:pPr>
            <w:r>
              <w:t>Making Your Voice Heard………………………………………………………………………..</w:t>
            </w:r>
          </w:p>
        </w:tc>
        <w:tc>
          <w:tcPr>
            <w:tcW w:w="626" w:type="dxa"/>
          </w:tcPr>
          <w:p w14:paraId="1C7C804A" w14:textId="77777777" w:rsidR="00130520" w:rsidRDefault="00165535" w:rsidP="008171A1">
            <w:pPr>
              <w:jc w:val="right"/>
            </w:pPr>
            <w:r>
              <w:t>14</w:t>
            </w:r>
          </w:p>
        </w:tc>
      </w:tr>
      <w:tr w:rsidR="00130520" w14:paraId="04D86078" w14:textId="77777777" w:rsidTr="008171A1">
        <w:tc>
          <w:tcPr>
            <w:tcW w:w="8616" w:type="dxa"/>
          </w:tcPr>
          <w:p w14:paraId="45B31DCC" w14:textId="77777777" w:rsidR="00130520" w:rsidRDefault="00130520" w:rsidP="008171A1">
            <w:pPr>
              <w:ind w:left="720"/>
            </w:pPr>
            <w:r>
              <w:t>Equality and Diversity……………………………………………………………………………..</w:t>
            </w:r>
          </w:p>
        </w:tc>
        <w:tc>
          <w:tcPr>
            <w:tcW w:w="626" w:type="dxa"/>
          </w:tcPr>
          <w:p w14:paraId="038AF4A7" w14:textId="77777777" w:rsidR="00130520" w:rsidRDefault="00130520" w:rsidP="008171A1">
            <w:pPr>
              <w:jc w:val="right"/>
            </w:pPr>
            <w:r>
              <w:t>14</w:t>
            </w:r>
          </w:p>
        </w:tc>
      </w:tr>
      <w:tr w:rsidR="00130520" w14:paraId="32B0B09C" w14:textId="77777777" w:rsidTr="008171A1">
        <w:tc>
          <w:tcPr>
            <w:tcW w:w="8616" w:type="dxa"/>
          </w:tcPr>
          <w:p w14:paraId="7BF99F1A" w14:textId="77777777" w:rsidR="00130520" w:rsidRDefault="00130520" w:rsidP="008171A1">
            <w:pPr>
              <w:ind w:left="720"/>
            </w:pPr>
            <w:r>
              <w:t>Student Services…………………………………………………………………………………...</w:t>
            </w:r>
          </w:p>
        </w:tc>
        <w:tc>
          <w:tcPr>
            <w:tcW w:w="626" w:type="dxa"/>
          </w:tcPr>
          <w:p w14:paraId="32599B89" w14:textId="77777777" w:rsidR="00130520" w:rsidRDefault="00165535" w:rsidP="008171A1">
            <w:pPr>
              <w:jc w:val="right"/>
            </w:pPr>
            <w:r>
              <w:t>16</w:t>
            </w:r>
          </w:p>
        </w:tc>
      </w:tr>
      <w:tr w:rsidR="00130520" w14:paraId="3E2E8EA6" w14:textId="77777777" w:rsidTr="008171A1">
        <w:tc>
          <w:tcPr>
            <w:tcW w:w="8616" w:type="dxa"/>
          </w:tcPr>
          <w:p w14:paraId="3F742258" w14:textId="77777777" w:rsidR="00130520" w:rsidRPr="00713CA2" w:rsidRDefault="00130520" w:rsidP="008171A1">
            <w:r>
              <w:rPr>
                <w:b/>
              </w:rPr>
              <w:t xml:space="preserve">Part 2: Submission and Assessment of Assignments </w:t>
            </w:r>
            <w:r>
              <w:t>……………………………………………….</w:t>
            </w:r>
          </w:p>
        </w:tc>
        <w:tc>
          <w:tcPr>
            <w:tcW w:w="626" w:type="dxa"/>
          </w:tcPr>
          <w:p w14:paraId="6556635B" w14:textId="77777777" w:rsidR="00130520" w:rsidRDefault="00AF52A8" w:rsidP="008171A1">
            <w:pPr>
              <w:jc w:val="right"/>
            </w:pPr>
            <w:r>
              <w:t>18</w:t>
            </w:r>
          </w:p>
        </w:tc>
      </w:tr>
      <w:tr w:rsidR="00130520" w14:paraId="3F9F077B" w14:textId="77777777" w:rsidTr="008171A1">
        <w:tc>
          <w:tcPr>
            <w:tcW w:w="8616" w:type="dxa"/>
          </w:tcPr>
          <w:p w14:paraId="1B23420F" w14:textId="77777777" w:rsidR="00130520" w:rsidRPr="00FB69DF" w:rsidRDefault="00130520" w:rsidP="008171A1">
            <w:pPr>
              <w:ind w:left="720"/>
            </w:pPr>
            <w:r>
              <w:t>Submission of Assignments………………………………………………………………………..</w:t>
            </w:r>
          </w:p>
        </w:tc>
        <w:tc>
          <w:tcPr>
            <w:tcW w:w="626" w:type="dxa"/>
          </w:tcPr>
          <w:p w14:paraId="32AA056D" w14:textId="77777777" w:rsidR="00130520" w:rsidRDefault="00AF52A8" w:rsidP="008171A1">
            <w:pPr>
              <w:jc w:val="right"/>
            </w:pPr>
            <w:r>
              <w:t>18</w:t>
            </w:r>
          </w:p>
        </w:tc>
      </w:tr>
      <w:tr w:rsidR="00130520" w14:paraId="1EF530DA" w14:textId="77777777" w:rsidTr="008171A1">
        <w:tc>
          <w:tcPr>
            <w:tcW w:w="8616" w:type="dxa"/>
          </w:tcPr>
          <w:p w14:paraId="52EECE34" w14:textId="77777777" w:rsidR="00130520" w:rsidRDefault="00130520" w:rsidP="008171A1">
            <w:pPr>
              <w:ind w:left="1440"/>
            </w:pPr>
            <w:r>
              <w:t>Late Submission of Work………………………………………………………………..</w:t>
            </w:r>
          </w:p>
        </w:tc>
        <w:tc>
          <w:tcPr>
            <w:tcW w:w="626" w:type="dxa"/>
          </w:tcPr>
          <w:p w14:paraId="2E697689" w14:textId="77777777" w:rsidR="00130520" w:rsidRDefault="00AF52A8" w:rsidP="008171A1">
            <w:pPr>
              <w:jc w:val="right"/>
            </w:pPr>
            <w:r>
              <w:t>18</w:t>
            </w:r>
          </w:p>
        </w:tc>
      </w:tr>
      <w:tr w:rsidR="00130520" w14:paraId="3E83A1B4" w14:textId="77777777" w:rsidTr="008171A1">
        <w:tc>
          <w:tcPr>
            <w:tcW w:w="8616" w:type="dxa"/>
          </w:tcPr>
          <w:p w14:paraId="3F5FCED2" w14:textId="77777777" w:rsidR="00130520" w:rsidRDefault="00130520" w:rsidP="008171A1">
            <w:pPr>
              <w:ind w:left="1440"/>
            </w:pPr>
            <w:r>
              <w:t>Non-Submission of Work……………………………………………………………….</w:t>
            </w:r>
          </w:p>
        </w:tc>
        <w:tc>
          <w:tcPr>
            <w:tcW w:w="626" w:type="dxa"/>
          </w:tcPr>
          <w:p w14:paraId="598E2DE5" w14:textId="77777777" w:rsidR="00130520" w:rsidRDefault="00AF52A8" w:rsidP="008171A1">
            <w:pPr>
              <w:jc w:val="right"/>
            </w:pPr>
            <w:r>
              <w:t>18</w:t>
            </w:r>
          </w:p>
        </w:tc>
      </w:tr>
      <w:tr w:rsidR="00515AE6" w14:paraId="1A89200E" w14:textId="77777777" w:rsidTr="008171A1">
        <w:tc>
          <w:tcPr>
            <w:tcW w:w="8616" w:type="dxa"/>
          </w:tcPr>
          <w:p w14:paraId="5ADF455D" w14:textId="77777777" w:rsidR="00515AE6" w:rsidRDefault="00515AE6" w:rsidP="00515AE6">
            <w:pPr>
              <w:ind w:left="720"/>
            </w:pPr>
            <w:r>
              <w:t>Important Information about Extensions…………………………………………………………</w:t>
            </w:r>
          </w:p>
        </w:tc>
        <w:tc>
          <w:tcPr>
            <w:tcW w:w="626" w:type="dxa"/>
          </w:tcPr>
          <w:p w14:paraId="4274EBDC" w14:textId="77777777" w:rsidR="00515AE6" w:rsidRDefault="00AF52A8" w:rsidP="008171A1">
            <w:pPr>
              <w:jc w:val="right"/>
            </w:pPr>
            <w:r>
              <w:t>19</w:t>
            </w:r>
          </w:p>
        </w:tc>
      </w:tr>
      <w:tr w:rsidR="00130520" w14:paraId="7E32AA30" w14:textId="77777777" w:rsidTr="008171A1">
        <w:tc>
          <w:tcPr>
            <w:tcW w:w="8616" w:type="dxa"/>
          </w:tcPr>
          <w:p w14:paraId="199F775B" w14:textId="77777777" w:rsidR="00130520" w:rsidRDefault="00130520" w:rsidP="008171A1">
            <w:pPr>
              <w:ind w:left="720"/>
            </w:pPr>
            <w:r>
              <w:t>Plagiarism and Collusion…………………………………………………………………………..</w:t>
            </w:r>
          </w:p>
        </w:tc>
        <w:tc>
          <w:tcPr>
            <w:tcW w:w="626" w:type="dxa"/>
          </w:tcPr>
          <w:p w14:paraId="15B28F5D" w14:textId="77777777" w:rsidR="00130520" w:rsidRDefault="00AF52A8" w:rsidP="008171A1">
            <w:pPr>
              <w:jc w:val="right"/>
            </w:pPr>
            <w:r>
              <w:t>19</w:t>
            </w:r>
          </w:p>
        </w:tc>
      </w:tr>
      <w:tr w:rsidR="00130520" w14:paraId="3D12D8EC" w14:textId="77777777" w:rsidTr="008171A1">
        <w:tc>
          <w:tcPr>
            <w:tcW w:w="8616" w:type="dxa"/>
          </w:tcPr>
          <w:p w14:paraId="78B7F79C" w14:textId="77777777" w:rsidR="00130520" w:rsidRDefault="00130520" w:rsidP="008171A1">
            <w:pPr>
              <w:ind w:left="720"/>
            </w:pPr>
            <w:r>
              <w:t>Assessment Regulations…………………………………………………………………………...</w:t>
            </w:r>
          </w:p>
        </w:tc>
        <w:tc>
          <w:tcPr>
            <w:tcW w:w="626" w:type="dxa"/>
          </w:tcPr>
          <w:p w14:paraId="44A30565" w14:textId="77777777" w:rsidR="00130520" w:rsidRDefault="00AF52A8" w:rsidP="008171A1">
            <w:pPr>
              <w:jc w:val="right"/>
            </w:pPr>
            <w:r>
              <w:t>20</w:t>
            </w:r>
          </w:p>
        </w:tc>
      </w:tr>
      <w:tr w:rsidR="00130520" w14:paraId="74851E13" w14:textId="77777777" w:rsidTr="008171A1">
        <w:tc>
          <w:tcPr>
            <w:tcW w:w="8616" w:type="dxa"/>
          </w:tcPr>
          <w:p w14:paraId="1718986C" w14:textId="77777777" w:rsidR="00130520" w:rsidRDefault="00130520" w:rsidP="008171A1">
            <w:pPr>
              <w:ind w:left="720"/>
            </w:pPr>
            <w:r>
              <w:t>Frequently Asked Questions………………………………………………………………………</w:t>
            </w:r>
          </w:p>
        </w:tc>
        <w:tc>
          <w:tcPr>
            <w:tcW w:w="626" w:type="dxa"/>
          </w:tcPr>
          <w:p w14:paraId="259C340A" w14:textId="77777777" w:rsidR="00130520" w:rsidRDefault="00AF52A8" w:rsidP="008171A1">
            <w:pPr>
              <w:jc w:val="right"/>
            </w:pPr>
            <w:r>
              <w:t>20</w:t>
            </w:r>
          </w:p>
        </w:tc>
      </w:tr>
      <w:tr w:rsidR="00130520" w14:paraId="25A491E0" w14:textId="77777777" w:rsidTr="008171A1">
        <w:tc>
          <w:tcPr>
            <w:tcW w:w="8616" w:type="dxa"/>
          </w:tcPr>
          <w:p w14:paraId="31DFB2D1" w14:textId="77777777" w:rsidR="00130520" w:rsidRDefault="00130520" w:rsidP="008171A1">
            <w:pPr>
              <w:ind w:left="1440"/>
            </w:pPr>
            <w:r>
              <w:t>What if I Fail a Module?................................................................................................</w:t>
            </w:r>
          </w:p>
        </w:tc>
        <w:tc>
          <w:tcPr>
            <w:tcW w:w="626" w:type="dxa"/>
          </w:tcPr>
          <w:p w14:paraId="6DDBD5C3" w14:textId="77777777" w:rsidR="00130520" w:rsidRDefault="00AF52A8" w:rsidP="008171A1">
            <w:pPr>
              <w:jc w:val="right"/>
            </w:pPr>
            <w:r>
              <w:t>20</w:t>
            </w:r>
          </w:p>
        </w:tc>
      </w:tr>
      <w:tr w:rsidR="00130520" w14:paraId="1ADC837F" w14:textId="77777777" w:rsidTr="008171A1">
        <w:tc>
          <w:tcPr>
            <w:tcW w:w="8616" w:type="dxa"/>
          </w:tcPr>
          <w:p w14:paraId="357D17EA" w14:textId="77777777" w:rsidR="00130520" w:rsidRDefault="00130520" w:rsidP="008171A1">
            <w:pPr>
              <w:ind w:left="1440"/>
            </w:pPr>
            <w:r>
              <w:t>What if Illness or Difficult Circumstances have Affected My A</w:t>
            </w:r>
            <w:r w:rsidRPr="00FB69DF">
              <w:t>ssessment?</w:t>
            </w:r>
            <w:r>
              <w:t>.......................</w:t>
            </w:r>
          </w:p>
        </w:tc>
        <w:tc>
          <w:tcPr>
            <w:tcW w:w="626" w:type="dxa"/>
          </w:tcPr>
          <w:p w14:paraId="1B0B482C" w14:textId="77777777" w:rsidR="00130520" w:rsidRDefault="00AF52A8" w:rsidP="008171A1">
            <w:pPr>
              <w:jc w:val="right"/>
            </w:pPr>
            <w:r>
              <w:t>21</w:t>
            </w:r>
          </w:p>
        </w:tc>
      </w:tr>
      <w:tr w:rsidR="00130520" w14:paraId="0ABCB84D" w14:textId="77777777" w:rsidTr="008171A1">
        <w:tc>
          <w:tcPr>
            <w:tcW w:w="8616" w:type="dxa"/>
          </w:tcPr>
          <w:p w14:paraId="18AD6BDE" w14:textId="77777777" w:rsidR="00130520" w:rsidRDefault="00130520" w:rsidP="008171A1">
            <w:pPr>
              <w:ind w:left="1440"/>
            </w:pPr>
            <w:r>
              <w:t>What if I Fail to Submit an Assignment?........................................................................</w:t>
            </w:r>
          </w:p>
        </w:tc>
        <w:tc>
          <w:tcPr>
            <w:tcW w:w="626" w:type="dxa"/>
          </w:tcPr>
          <w:p w14:paraId="500FD720" w14:textId="77777777" w:rsidR="00130520" w:rsidRDefault="00AF52A8" w:rsidP="008171A1">
            <w:pPr>
              <w:jc w:val="right"/>
            </w:pPr>
            <w:r>
              <w:t>21</w:t>
            </w:r>
          </w:p>
        </w:tc>
      </w:tr>
      <w:tr w:rsidR="00130520" w14:paraId="50D0CFD2" w14:textId="77777777" w:rsidTr="008171A1">
        <w:tc>
          <w:tcPr>
            <w:tcW w:w="8616" w:type="dxa"/>
          </w:tcPr>
          <w:p w14:paraId="04F71501" w14:textId="77777777" w:rsidR="00130520" w:rsidRDefault="00130520" w:rsidP="008171A1">
            <w:pPr>
              <w:ind w:left="1440"/>
            </w:pPr>
            <w:r>
              <w:t>What if I Submit Work Late?........................................................................................</w:t>
            </w:r>
          </w:p>
        </w:tc>
        <w:tc>
          <w:tcPr>
            <w:tcW w:w="626" w:type="dxa"/>
          </w:tcPr>
          <w:p w14:paraId="15ED6F3A" w14:textId="77777777" w:rsidR="00130520" w:rsidRDefault="00AF52A8" w:rsidP="008171A1">
            <w:pPr>
              <w:jc w:val="right"/>
            </w:pPr>
            <w:r>
              <w:t>21</w:t>
            </w:r>
          </w:p>
        </w:tc>
      </w:tr>
      <w:tr w:rsidR="00130520" w14:paraId="7E9FB31A" w14:textId="77777777" w:rsidTr="008171A1">
        <w:tc>
          <w:tcPr>
            <w:tcW w:w="8616" w:type="dxa"/>
          </w:tcPr>
          <w:p w14:paraId="75C19DA0" w14:textId="77777777" w:rsidR="00130520" w:rsidRDefault="00130520" w:rsidP="008171A1">
            <w:pPr>
              <w:ind w:left="1440"/>
            </w:pPr>
            <w:r>
              <w:t>When Does a Late Submission Become a N</w:t>
            </w:r>
            <w:r w:rsidRPr="00FB69DF">
              <w:t>on-submission?</w:t>
            </w:r>
            <w:r>
              <w:t>...........................................</w:t>
            </w:r>
          </w:p>
        </w:tc>
        <w:tc>
          <w:tcPr>
            <w:tcW w:w="626" w:type="dxa"/>
          </w:tcPr>
          <w:p w14:paraId="1FC90A5F" w14:textId="77777777" w:rsidR="00130520" w:rsidRDefault="00AF52A8" w:rsidP="008171A1">
            <w:pPr>
              <w:jc w:val="right"/>
            </w:pPr>
            <w:r>
              <w:t>22</w:t>
            </w:r>
          </w:p>
        </w:tc>
      </w:tr>
      <w:tr w:rsidR="00130520" w14:paraId="5AA2372A" w14:textId="77777777" w:rsidTr="008171A1">
        <w:tc>
          <w:tcPr>
            <w:tcW w:w="8616" w:type="dxa"/>
          </w:tcPr>
          <w:p w14:paraId="4FA6EF6B" w14:textId="77777777" w:rsidR="00130520" w:rsidRDefault="00130520" w:rsidP="008171A1">
            <w:pPr>
              <w:ind w:left="1440"/>
            </w:pPr>
            <w:r>
              <w:t>How Will I be Reassessed?............................................................................................</w:t>
            </w:r>
          </w:p>
        </w:tc>
        <w:tc>
          <w:tcPr>
            <w:tcW w:w="626" w:type="dxa"/>
          </w:tcPr>
          <w:p w14:paraId="523BC931" w14:textId="77777777" w:rsidR="00130520" w:rsidRDefault="00AF52A8" w:rsidP="008171A1">
            <w:pPr>
              <w:jc w:val="right"/>
            </w:pPr>
            <w:r>
              <w:t>22</w:t>
            </w:r>
          </w:p>
        </w:tc>
      </w:tr>
      <w:tr w:rsidR="00130520" w14:paraId="264A9E39" w14:textId="77777777" w:rsidTr="008171A1">
        <w:tc>
          <w:tcPr>
            <w:tcW w:w="8616" w:type="dxa"/>
          </w:tcPr>
          <w:p w14:paraId="1C2B2259" w14:textId="77777777" w:rsidR="00130520" w:rsidRDefault="00130520" w:rsidP="008171A1">
            <w:pPr>
              <w:ind w:left="1440"/>
            </w:pPr>
            <w:r>
              <w:t>Can I Keep Being Re-assessed to get a Better M</w:t>
            </w:r>
            <w:r w:rsidRPr="00FB69DF">
              <w:t>ark?</w:t>
            </w:r>
            <w:r>
              <w:t>.....................................................</w:t>
            </w:r>
          </w:p>
        </w:tc>
        <w:tc>
          <w:tcPr>
            <w:tcW w:w="626" w:type="dxa"/>
          </w:tcPr>
          <w:p w14:paraId="3DD16CE0" w14:textId="77777777" w:rsidR="00130520" w:rsidRDefault="00292184" w:rsidP="008171A1">
            <w:pPr>
              <w:jc w:val="right"/>
            </w:pPr>
            <w:r>
              <w:t>22</w:t>
            </w:r>
          </w:p>
        </w:tc>
      </w:tr>
      <w:tr w:rsidR="00130520" w14:paraId="42D4DF58" w14:textId="77777777" w:rsidTr="008171A1">
        <w:tc>
          <w:tcPr>
            <w:tcW w:w="8616" w:type="dxa"/>
          </w:tcPr>
          <w:p w14:paraId="17A4CA2D" w14:textId="77777777" w:rsidR="00130520" w:rsidRDefault="00292184" w:rsidP="008171A1">
            <w:pPr>
              <w:ind w:left="720"/>
            </w:pPr>
            <w:r>
              <w:lastRenderedPageBreak/>
              <w:t xml:space="preserve">School of Education </w:t>
            </w:r>
            <w:r w:rsidR="00130520">
              <w:t>Cod</w:t>
            </w:r>
            <w:r w:rsidR="00483932">
              <w:t>e of Practice in Assessment 2014/15</w:t>
            </w:r>
            <w:r w:rsidR="00130520">
              <w:t>………………………</w:t>
            </w:r>
            <w:r>
              <w:t>………….</w:t>
            </w:r>
          </w:p>
        </w:tc>
        <w:tc>
          <w:tcPr>
            <w:tcW w:w="626" w:type="dxa"/>
          </w:tcPr>
          <w:p w14:paraId="27ECCF2E" w14:textId="77777777" w:rsidR="00130520" w:rsidRDefault="00292184" w:rsidP="008171A1">
            <w:pPr>
              <w:jc w:val="right"/>
            </w:pPr>
            <w:r>
              <w:t>23</w:t>
            </w:r>
          </w:p>
        </w:tc>
      </w:tr>
      <w:tr w:rsidR="00130520" w14:paraId="12D2FA3C" w14:textId="77777777" w:rsidTr="008171A1">
        <w:tc>
          <w:tcPr>
            <w:tcW w:w="8616" w:type="dxa"/>
          </w:tcPr>
          <w:p w14:paraId="7B88FF51" w14:textId="77777777" w:rsidR="00130520" w:rsidRDefault="00130520" w:rsidP="008171A1">
            <w:pPr>
              <w:ind w:left="1440"/>
            </w:pPr>
            <w:r>
              <w:t>Introduction……………………………………………………………………………..</w:t>
            </w:r>
          </w:p>
        </w:tc>
        <w:tc>
          <w:tcPr>
            <w:tcW w:w="626" w:type="dxa"/>
          </w:tcPr>
          <w:p w14:paraId="51B7CA26" w14:textId="77777777" w:rsidR="00130520" w:rsidRDefault="00292184" w:rsidP="008171A1">
            <w:pPr>
              <w:jc w:val="right"/>
            </w:pPr>
            <w:r>
              <w:t>23</w:t>
            </w:r>
          </w:p>
        </w:tc>
      </w:tr>
      <w:tr w:rsidR="00130520" w14:paraId="430869E3" w14:textId="77777777" w:rsidTr="008171A1">
        <w:tc>
          <w:tcPr>
            <w:tcW w:w="8616" w:type="dxa"/>
          </w:tcPr>
          <w:p w14:paraId="42D68EE3" w14:textId="77777777" w:rsidR="00130520" w:rsidRDefault="00130520" w:rsidP="008171A1">
            <w:pPr>
              <w:ind w:left="1440"/>
            </w:pPr>
            <w:r>
              <w:t>1. Academic Integrity and Plagiarism……………………………………………………</w:t>
            </w:r>
          </w:p>
        </w:tc>
        <w:tc>
          <w:tcPr>
            <w:tcW w:w="626" w:type="dxa"/>
          </w:tcPr>
          <w:p w14:paraId="3C34720E" w14:textId="77777777" w:rsidR="00130520" w:rsidRDefault="00292184" w:rsidP="008171A1">
            <w:pPr>
              <w:jc w:val="right"/>
            </w:pPr>
            <w:r>
              <w:t>23</w:t>
            </w:r>
          </w:p>
        </w:tc>
      </w:tr>
      <w:tr w:rsidR="00130520" w14:paraId="1BD9674F" w14:textId="77777777" w:rsidTr="008171A1">
        <w:tc>
          <w:tcPr>
            <w:tcW w:w="8616" w:type="dxa"/>
          </w:tcPr>
          <w:p w14:paraId="34D30B66" w14:textId="77777777" w:rsidR="00130520" w:rsidRDefault="00130520" w:rsidP="008171A1">
            <w:pPr>
              <w:ind w:left="1440"/>
            </w:pPr>
            <w:r>
              <w:t>2. Learning Outcomes…………………………………………………………………..</w:t>
            </w:r>
          </w:p>
        </w:tc>
        <w:tc>
          <w:tcPr>
            <w:tcW w:w="626" w:type="dxa"/>
          </w:tcPr>
          <w:p w14:paraId="1F690B0B" w14:textId="77777777" w:rsidR="00130520" w:rsidRDefault="00292184" w:rsidP="008171A1">
            <w:pPr>
              <w:jc w:val="right"/>
            </w:pPr>
            <w:r>
              <w:t>24</w:t>
            </w:r>
          </w:p>
        </w:tc>
      </w:tr>
      <w:tr w:rsidR="00130520" w14:paraId="534B862F" w14:textId="77777777" w:rsidTr="008171A1">
        <w:tc>
          <w:tcPr>
            <w:tcW w:w="8616" w:type="dxa"/>
          </w:tcPr>
          <w:p w14:paraId="7E5D1205" w14:textId="77777777" w:rsidR="00130520" w:rsidRDefault="00130520" w:rsidP="008171A1">
            <w:pPr>
              <w:ind w:left="1440"/>
            </w:pPr>
            <w:r>
              <w:t>3. Assessment Tasks……………………………………………………………………...</w:t>
            </w:r>
          </w:p>
        </w:tc>
        <w:tc>
          <w:tcPr>
            <w:tcW w:w="626" w:type="dxa"/>
          </w:tcPr>
          <w:p w14:paraId="53893F3A" w14:textId="77777777" w:rsidR="00130520" w:rsidRDefault="00292184" w:rsidP="008171A1">
            <w:pPr>
              <w:jc w:val="right"/>
            </w:pPr>
            <w:r>
              <w:t>24</w:t>
            </w:r>
          </w:p>
        </w:tc>
      </w:tr>
      <w:tr w:rsidR="00130520" w14:paraId="1424EADA" w14:textId="77777777" w:rsidTr="008171A1">
        <w:tc>
          <w:tcPr>
            <w:tcW w:w="8616" w:type="dxa"/>
          </w:tcPr>
          <w:p w14:paraId="1367AB6B" w14:textId="77777777" w:rsidR="00130520" w:rsidRDefault="00130520" w:rsidP="008171A1">
            <w:pPr>
              <w:ind w:left="1440"/>
            </w:pPr>
            <w:r>
              <w:t>4. Assessment Criteria……………………………………………………………………</w:t>
            </w:r>
          </w:p>
        </w:tc>
        <w:tc>
          <w:tcPr>
            <w:tcW w:w="626" w:type="dxa"/>
          </w:tcPr>
          <w:p w14:paraId="0B27E265" w14:textId="77777777" w:rsidR="00130520" w:rsidRDefault="00292184" w:rsidP="008171A1">
            <w:pPr>
              <w:jc w:val="right"/>
            </w:pPr>
            <w:r>
              <w:t>25</w:t>
            </w:r>
          </w:p>
        </w:tc>
      </w:tr>
      <w:tr w:rsidR="00130520" w14:paraId="23CE460C" w14:textId="77777777" w:rsidTr="008171A1">
        <w:tc>
          <w:tcPr>
            <w:tcW w:w="8616" w:type="dxa"/>
          </w:tcPr>
          <w:p w14:paraId="67525C79" w14:textId="77777777" w:rsidR="00130520" w:rsidRDefault="00130520" w:rsidP="008171A1">
            <w:pPr>
              <w:ind w:left="1440"/>
            </w:pPr>
            <w:r>
              <w:t>5. Grading Descriptors…………………………………………………………………..</w:t>
            </w:r>
          </w:p>
        </w:tc>
        <w:tc>
          <w:tcPr>
            <w:tcW w:w="626" w:type="dxa"/>
          </w:tcPr>
          <w:p w14:paraId="5DB27F66" w14:textId="77777777" w:rsidR="00130520" w:rsidRDefault="00292184" w:rsidP="008171A1">
            <w:pPr>
              <w:jc w:val="right"/>
            </w:pPr>
            <w:r>
              <w:t>25</w:t>
            </w:r>
          </w:p>
        </w:tc>
      </w:tr>
      <w:tr w:rsidR="00130520" w14:paraId="0E27217B" w14:textId="77777777" w:rsidTr="008171A1">
        <w:tc>
          <w:tcPr>
            <w:tcW w:w="8616" w:type="dxa"/>
          </w:tcPr>
          <w:p w14:paraId="3B61F39B" w14:textId="77777777" w:rsidR="00130520" w:rsidRDefault="00130520" w:rsidP="008171A1">
            <w:pPr>
              <w:ind w:left="1440"/>
            </w:pPr>
            <w:r>
              <w:t>6. Level Descriptors……………………………………………………………………..</w:t>
            </w:r>
          </w:p>
        </w:tc>
        <w:tc>
          <w:tcPr>
            <w:tcW w:w="626" w:type="dxa"/>
          </w:tcPr>
          <w:p w14:paraId="37CB5275" w14:textId="77777777" w:rsidR="00130520" w:rsidRDefault="00292184" w:rsidP="008171A1">
            <w:pPr>
              <w:jc w:val="right"/>
            </w:pPr>
            <w:r>
              <w:t>25</w:t>
            </w:r>
          </w:p>
        </w:tc>
      </w:tr>
      <w:tr w:rsidR="00130520" w14:paraId="05E46BEC" w14:textId="77777777" w:rsidTr="008171A1">
        <w:tc>
          <w:tcPr>
            <w:tcW w:w="8616" w:type="dxa"/>
          </w:tcPr>
          <w:p w14:paraId="0E3C3065" w14:textId="77777777" w:rsidR="00130520" w:rsidRDefault="00130520" w:rsidP="008171A1">
            <w:pPr>
              <w:ind w:left="1440"/>
            </w:pPr>
            <w:r>
              <w:t>7. Requirements for Presentation of Assignments……………………………………….</w:t>
            </w:r>
          </w:p>
        </w:tc>
        <w:tc>
          <w:tcPr>
            <w:tcW w:w="626" w:type="dxa"/>
          </w:tcPr>
          <w:p w14:paraId="36195BD3" w14:textId="77777777" w:rsidR="00130520" w:rsidRDefault="00292184" w:rsidP="008171A1">
            <w:pPr>
              <w:jc w:val="right"/>
            </w:pPr>
            <w:r>
              <w:t>26</w:t>
            </w:r>
          </w:p>
        </w:tc>
      </w:tr>
      <w:tr w:rsidR="00130520" w14:paraId="54A50671" w14:textId="77777777" w:rsidTr="008171A1">
        <w:tc>
          <w:tcPr>
            <w:tcW w:w="8616" w:type="dxa"/>
          </w:tcPr>
          <w:p w14:paraId="270CEE0A" w14:textId="77777777" w:rsidR="00130520" w:rsidRDefault="00130520" w:rsidP="008171A1">
            <w:pPr>
              <w:ind w:left="1440"/>
            </w:pPr>
            <w:r>
              <w:t>8. Group Work………………………………………………………………………….</w:t>
            </w:r>
          </w:p>
        </w:tc>
        <w:tc>
          <w:tcPr>
            <w:tcW w:w="626" w:type="dxa"/>
          </w:tcPr>
          <w:p w14:paraId="3614BD0A" w14:textId="77777777" w:rsidR="00130520" w:rsidRDefault="00292184" w:rsidP="008171A1">
            <w:pPr>
              <w:jc w:val="right"/>
            </w:pPr>
            <w:r>
              <w:t>28</w:t>
            </w:r>
          </w:p>
        </w:tc>
      </w:tr>
      <w:tr w:rsidR="00130520" w14:paraId="4BDC6AB6" w14:textId="77777777" w:rsidTr="008171A1">
        <w:tc>
          <w:tcPr>
            <w:tcW w:w="8616" w:type="dxa"/>
          </w:tcPr>
          <w:p w14:paraId="59F506C6" w14:textId="77777777" w:rsidR="00130520" w:rsidRDefault="00130520" w:rsidP="008171A1">
            <w:pPr>
              <w:ind w:left="1440"/>
            </w:pPr>
            <w:r>
              <w:t>9. Marking, Feedback and Annotating Students' W</w:t>
            </w:r>
            <w:r w:rsidRPr="00D13CBD">
              <w:t>ork</w:t>
            </w:r>
            <w:r>
              <w:t>…………………………………</w:t>
            </w:r>
          </w:p>
        </w:tc>
        <w:tc>
          <w:tcPr>
            <w:tcW w:w="626" w:type="dxa"/>
          </w:tcPr>
          <w:p w14:paraId="2811BF16" w14:textId="77777777" w:rsidR="00130520" w:rsidRDefault="00292184" w:rsidP="008171A1">
            <w:pPr>
              <w:jc w:val="right"/>
            </w:pPr>
            <w:r>
              <w:t>29</w:t>
            </w:r>
          </w:p>
        </w:tc>
      </w:tr>
      <w:tr w:rsidR="00130520" w14:paraId="321B5E40" w14:textId="77777777" w:rsidTr="008171A1">
        <w:tc>
          <w:tcPr>
            <w:tcW w:w="8616" w:type="dxa"/>
          </w:tcPr>
          <w:p w14:paraId="61F6990A" w14:textId="77777777" w:rsidR="00130520" w:rsidRDefault="00130520" w:rsidP="008171A1">
            <w:pPr>
              <w:ind w:left="1440"/>
            </w:pPr>
            <w:r>
              <w:t>10. Students’ Use of English……………………………………………………………..</w:t>
            </w:r>
          </w:p>
        </w:tc>
        <w:tc>
          <w:tcPr>
            <w:tcW w:w="626" w:type="dxa"/>
          </w:tcPr>
          <w:p w14:paraId="4C59F511" w14:textId="77777777" w:rsidR="00130520" w:rsidRDefault="00292184" w:rsidP="008171A1">
            <w:pPr>
              <w:jc w:val="right"/>
            </w:pPr>
            <w:r>
              <w:t>29</w:t>
            </w:r>
          </w:p>
        </w:tc>
      </w:tr>
      <w:tr w:rsidR="00130520" w14:paraId="4F9CB6F4" w14:textId="77777777" w:rsidTr="008171A1">
        <w:tc>
          <w:tcPr>
            <w:tcW w:w="8616" w:type="dxa"/>
          </w:tcPr>
          <w:p w14:paraId="5EFB8541" w14:textId="77777777" w:rsidR="00130520" w:rsidRDefault="00130520" w:rsidP="008171A1">
            <w:pPr>
              <w:ind w:left="1440"/>
            </w:pPr>
            <w:r>
              <w:t>11. Unseen Double Marking and Moderation…………………………………………..</w:t>
            </w:r>
          </w:p>
        </w:tc>
        <w:tc>
          <w:tcPr>
            <w:tcW w:w="626" w:type="dxa"/>
          </w:tcPr>
          <w:p w14:paraId="7233FDCE" w14:textId="77777777" w:rsidR="00130520" w:rsidRDefault="00292184" w:rsidP="008171A1">
            <w:pPr>
              <w:jc w:val="right"/>
            </w:pPr>
            <w:r>
              <w:t>30</w:t>
            </w:r>
          </w:p>
        </w:tc>
      </w:tr>
      <w:tr w:rsidR="00130520" w14:paraId="3711EF75" w14:textId="77777777" w:rsidTr="008171A1">
        <w:tc>
          <w:tcPr>
            <w:tcW w:w="8616" w:type="dxa"/>
          </w:tcPr>
          <w:p w14:paraId="4A2396DE" w14:textId="77777777" w:rsidR="00130520" w:rsidRDefault="00130520" w:rsidP="008171A1">
            <w:pPr>
              <w:ind w:left="1440"/>
            </w:pPr>
            <w:r>
              <w:t>12. External Examiners…………………………………………………………………..</w:t>
            </w:r>
          </w:p>
        </w:tc>
        <w:tc>
          <w:tcPr>
            <w:tcW w:w="626" w:type="dxa"/>
          </w:tcPr>
          <w:p w14:paraId="525F8F86" w14:textId="77777777" w:rsidR="00130520" w:rsidRDefault="00543BF9" w:rsidP="008171A1">
            <w:pPr>
              <w:jc w:val="right"/>
            </w:pPr>
            <w:r>
              <w:t>32</w:t>
            </w:r>
          </w:p>
        </w:tc>
      </w:tr>
      <w:tr w:rsidR="00130520" w14:paraId="63C7D0E9" w14:textId="77777777" w:rsidTr="008171A1">
        <w:tc>
          <w:tcPr>
            <w:tcW w:w="8616" w:type="dxa"/>
          </w:tcPr>
          <w:p w14:paraId="461C24EF" w14:textId="77777777" w:rsidR="00130520" w:rsidRDefault="00130520" w:rsidP="008171A1">
            <w:pPr>
              <w:ind w:left="1440"/>
            </w:pPr>
            <w:r>
              <w:t>13. Returning Students’ Work…………………………………………………………..</w:t>
            </w:r>
          </w:p>
        </w:tc>
        <w:tc>
          <w:tcPr>
            <w:tcW w:w="626" w:type="dxa"/>
          </w:tcPr>
          <w:p w14:paraId="40C1BEF7" w14:textId="77777777" w:rsidR="00130520" w:rsidRDefault="00543BF9" w:rsidP="008171A1">
            <w:pPr>
              <w:jc w:val="right"/>
            </w:pPr>
            <w:r>
              <w:t>33</w:t>
            </w:r>
          </w:p>
        </w:tc>
      </w:tr>
      <w:tr w:rsidR="00130520" w14:paraId="26FABAF7" w14:textId="77777777" w:rsidTr="008171A1">
        <w:tc>
          <w:tcPr>
            <w:tcW w:w="8616" w:type="dxa"/>
          </w:tcPr>
          <w:p w14:paraId="03A669EB" w14:textId="77777777" w:rsidR="00130520" w:rsidRDefault="00483932" w:rsidP="00483932">
            <w:pPr>
              <w:ind w:left="720"/>
            </w:pPr>
            <w:r w:rsidRPr="00914FBE">
              <w:t xml:space="preserve">Postgraduate </w:t>
            </w:r>
            <w:r>
              <w:t>Grading Descriptor</w:t>
            </w:r>
            <w:r w:rsidR="00130520">
              <w:t xml:space="preserve"> </w:t>
            </w:r>
            <w:r>
              <w:t>(level 7)………………………………………………………..</w:t>
            </w:r>
          </w:p>
        </w:tc>
        <w:tc>
          <w:tcPr>
            <w:tcW w:w="626" w:type="dxa"/>
          </w:tcPr>
          <w:p w14:paraId="223A05BC" w14:textId="77777777" w:rsidR="00130520" w:rsidRDefault="00543BF9" w:rsidP="008171A1">
            <w:pPr>
              <w:jc w:val="right"/>
            </w:pPr>
            <w:r>
              <w:t>34</w:t>
            </w:r>
          </w:p>
        </w:tc>
      </w:tr>
      <w:tr w:rsidR="00130520" w14:paraId="2EE9FB1F" w14:textId="77777777" w:rsidTr="008171A1">
        <w:tc>
          <w:tcPr>
            <w:tcW w:w="8616" w:type="dxa"/>
          </w:tcPr>
          <w:p w14:paraId="7BE35C03" w14:textId="77777777" w:rsidR="00130520" w:rsidRPr="00EB6626" w:rsidRDefault="00130520" w:rsidP="008171A1">
            <w:r>
              <w:rPr>
                <w:b/>
              </w:rPr>
              <w:t>Part 3: Guidelines for the Use of References</w:t>
            </w:r>
            <w:r>
              <w:t>…………………………………………………………</w:t>
            </w:r>
          </w:p>
        </w:tc>
        <w:tc>
          <w:tcPr>
            <w:tcW w:w="626" w:type="dxa"/>
          </w:tcPr>
          <w:p w14:paraId="5C4DC777" w14:textId="77777777" w:rsidR="00130520" w:rsidRDefault="00543BF9" w:rsidP="008171A1">
            <w:pPr>
              <w:jc w:val="right"/>
            </w:pPr>
            <w:r>
              <w:t>37</w:t>
            </w:r>
          </w:p>
        </w:tc>
      </w:tr>
      <w:tr w:rsidR="00130520" w14:paraId="2F1F90CB" w14:textId="77777777" w:rsidTr="008171A1">
        <w:tc>
          <w:tcPr>
            <w:tcW w:w="8616" w:type="dxa"/>
          </w:tcPr>
          <w:p w14:paraId="61539466" w14:textId="77777777" w:rsidR="00130520" w:rsidRPr="00EB6626" w:rsidRDefault="00130520" w:rsidP="008171A1">
            <w:pPr>
              <w:ind w:left="720"/>
            </w:pPr>
            <w:r w:rsidRPr="00EB6626">
              <w:t>Contents</w:t>
            </w:r>
            <w:r>
              <w:t>…………………………………………………………………………………………...</w:t>
            </w:r>
          </w:p>
        </w:tc>
        <w:tc>
          <w:tcPr>
            <w:tcW w:w="626" w:type="dxa"/>
          </w:tcPr>
          <w:p w14:paraId="5E70F979" w14:textId="77777777" w:rsidR="00130520" w:rsidRDefault="00543BF9" w:rsidP="008171A1">
            <w:pPr>
              <w:jc w:val="right"/>
            </w:pPr>
            <w:r>
              <w:t>37</w:t>
            </w:r>
          </w:p>
        </w:tc>
      </w:tr>
      <w:tr w:rsidR="00130520" w14:paraId="5A57962A" w14:textId="77777777" w:rsidTr="008171A1">
        <w:tc>
          <w:tcPr>
            <w:tcW w:w="8616" w:type="dxa"/>
          </w:tcPr>
          <w:p w14:paraId="69027C8F" w14:textId="77777777" w:rsidR="00130520" w:rsidRPr="00EB6626" w:rsidRDefault="00130520" w:rsidP="008171A1">
            <w:pPr>
              <w:ind w:left="720"/>
            </w:pPr>
            <w:r>
              <w:t>1. Introduction…………………………………………………………………………………….</w:t>
            </w:r>
          </w:p>
        </w:tc>
        <w:tc>
          <w:tcPr>
            <w:tcW w:w="626" w:type="dxa"/>
          </w:tcPr>
          <w:p w14:paraId="1F71585C" w14:textId="77777777" w:rsidR="00130520" w:rsidRDefault="00543BF9" w:rsidP="008171A1">
            <w:pPr>
              <w:jc w:val="right"/>
            </w:pPr>
            <w:r>
              <w:t>37</w:t>
            </w:r>
          </w:p>
        </w:tc>
      </w:tr>
      <w:tr w:rsidR="00130520" w14:paraId="47234E32" w14:textId="77777777" w:rsidTr="008171A1">
        <w:tc>
          <w:tcPr>
            <w:tcW w:w="8616" w:type="dxa"/>
          </w:tcPr>
          <w:p w14:paraId="6D28B3CE" w14:textId="77777777" w:rsidR="00130520" w:rsidRDefault="00130520" w:rsidP="00543BF9">
            <w:pPr>
              <w:ind w:left="1440"/>
            </w:pPr>
            <w:r>
              <w:t>1.1 Why</w:t>
            </w:r>
            <w:r w:rsidR="001F5601">
              <w:t xml:space="preserve"> bother</w:t>
            </w:r>
            <w:r>
              <w:t>?...........................................................................................................</w:t>
            </w:r>
          </w:p>
        </w:tc>
        <w:tc>
          <w:tcPr>
            <w:tcW w:w="626" w:type="dxa"/>
          </w:tcPr>
          <w:p w14:paraId="4D86CAEA" w14:textId="77777777" w:rsidR="00130520" w:rsidRDefault="001F5601" w:rsidP="008171A1">
            <w:pPr>
              <w:jc w:val="right"/>
            </w:pPr>
            <w:r>
              <w:t>38</w:t>
            </w:r>
          </w:p>
        </w:tc>
      </w:tr>
      <w:tr w:rsidR="00130520" w14:paraId="0C1FE77E" w14:textId="77777777" w:rsidTr="008171A1">
        <w:tc>
          <w:tcPr>
            <w:tcW w:w="8616" w:type="dxa"/>
          </w:tcPr>
          <w:p w14:paraId="307BB02D" w14:textId="77777777" w:rsidR="00130520" w:rsidRDefault="00130520" w:rsidP="008171A1">
            <w:pPr>
              <w:ind w:left="1440"/>
            </w:pPr>
            <w:r>
              <w:t xml:space="preserve">1.2 </w:t>
            </w:r>
            <w:r w:rsidRPr="00976A68">
              <w:t>How does it work?</w:t>
            </w:r>
            <w:r>
              <w:t xml:space="preserve"> The Harvard Referencing S</w:t>
            </w:r>
            <w:r w:rsidRPr="00976A68">
              <w:t>ystem</w:t>
            </w:r>
            <w:r>
              <w:t>……………………………...</w:t>
            </w:r>
          </w:p>
        </w:tc>
        <w:tc>
          <w:tcPr>
            <w:tcW w:w="626" w:type="dxa"/>
          </w:tcPr>
          <w:p w14:paraId="14228A4A" w14:textId="77777777" w:rsidR="00130520" w:rsidRDefault="001F5601" w:rsidP="008171A1">
            <w:pPr>
              <w:jc w:val="right"/>
            </w:pPr>
            <w:r>
              <w:t>38</w:t>
            </w:r>
          </w:p>
        </w:tc>
      </w:tr>
      <w:tr w:rsidR="00130520" w14:paraId="4CE85C37" w14:textId="77777777" w:rsidTr="008171A1">
        <w:tc>
          <w:tcPr>
            <w:tcW w:w="8616" w:type="dxa"/>
          </w:tcPr>
          <w:p w14:paraId="3F007F80" w14:textId="77777777" w:rsidR="00130520" w:rsidRDefault="001F5601" w:rsidP="008171A1">
            <w:pPr>
              <w:ind w:left="1440"/>
            </w:pPr>
            <w:r>
              <w:t>1.3 Where to find Referencing Information……………………………………………</w:t>
            </w:r>
          </w:p>
        </w:tc>
        <w:tc>
          <w:tcPr>
            <w:tcW w:w="626" w:type="dxa"/>
          </w:tcPr>
          <w:p w14:paraId="11282A38" w14:textId="77777777" w:rsidR="00130520" w:rsidRDefault="001F5601" w:rsidP="008171A1">
            <w:pPr>
              <w:jc w:val="right"/>
            </w:pPr>
            <w:r>
              <w:t>39</w:t>
            </w:r>
          </w:p>
        </w:tc>
      </w:tr>
      <w:tr w:rsidR="00130520" w14:paraId="26831331" w14:textId="77777777" w:rsidTr="008171A1">
        <w:tc>
          <w:tcPr>
            <w:tcW w:w="8616" w:type="dxa"/>
          </w:tcPr>
          <w:p w14:paraId="09269AD3" w14:textId="77777777" w:rsidR="00130520" w:rsidRDefault="00130520" w:rsidP="008171A1">
            <w:pPr>
              <w:ind w:left="720"/>
            </w:pPr>
            <w:r>
              <w:t>2. How to Give a Reference in the Text of Your E</w:t>
            </w:r>
            <w:r w:rsidRPr="00A24149">
              <w:t>ssay (Harvard system)</w:t>
            </w:r>
            <w:r>
              <w:t>……………………….</w:t>
            </w:r>
          </w:p>
        </w:tc>
        <w:tc>
          <w:tcPr>
            <w:tcW w:w="626" w:type="dxa"/>
          </w:tcPr>
          <w:p w14:paraId="290E5942" w14:textId="77777777" w:rsidR="00130520" w:rsidRDefault="001F5601" w:rsidP="008171A1">
            <w:pPr>
              <w:jc w:val="right"/>
            </w:pPr>
            <w:r>
              <w:t>39</w:t>
            </w:r>
          </w:p>
        </w:tc>
      </w:tr>
      <w:tr w:rsidR="00130520" w14:paraId="5C3072B2" w14:textId="77777777" w:rsidTr="008171A1">
        <w:tc>
          <w:tcPr>
            <w:tcW w:w="8616" w:type="dxa"/>
          </w:tcPr>
          <w:p w14:paraId="0D840CF4" w14:textId="77777777" w:rsidR="00130520" w:rsidRDefault="00130520" w:rsidP="008171A1">
            <w:pPr>
              <w:ind w:left="1440"/>
            </w:pPr>
            <w:r>
              <w:t>2.1 Indirect References………………………………………………………………….</w:t>
            </w:r>
          </w:p>
        </w:tc>
        <w:tc>
          <w:tcPr>
            <w:tcW w:w="626" w:type="dxa"/>
          </w:tcPr>
          <w:p w14:paraId="1DF1B16D" w14:textId="77777777" w:rsidR="00130520" w:rsidRDefault="001F5601" w:rsidP="008171A1">
            <w:pPr>
              <w:jc w:val="right"/>
            </w:pPr>
            <w:r>
              <w:t>39</w:t>
            </w:r>
          </w:p>
        </w:tc>
      </w:tr>
      <w:tr w:rsidR="00130520" w14:paraId="27E66F6E" w14:textId="77777777" w:rsidTr="008171A1">
        <w:tc>
          <w:tcPr>
            <w:tcW w:w="8616" w:type="dxa"/>
          </w:tcPr>
          <w:p w14:paraId="49ACF72C" w14:textId="77777777" w:rsidR="00130520" w:rsidRDefault="00130520" w:rsidP="008171A1">
            <w:pPr>
              <w:ind w:left="1440"/>
            </w:pPr>
            <w:r>
              <w:t>2.2 Direct References……………………………………………………………………</w:t>
            </w:r>
          </w:p>
        </w:tc>
        <w:tc>
          <w:tcPr>
            <w:tcW w:w="626" w:type="dxa"/>
          </w:tcPr>
          <w:p w14:paraId="0B932B07" w14:textId="77777777" w:rsidR="00130520" w:rsidRDefault="001F5601" w:rsidP="008171A1">
            <w:pPr>
              <w:jc w:val="right"/>
            </w:pPr>
            <w:r>
              <w:t>39</w:t>
            </w:r>
          </w:p>
        </w:tc>
      </w:tr>
      <w:tr w:rsidR="00130520" w14:paraId="77509B1A" w14:textId="77777777" w:rsidTr="008171A1">
        <w:tc>
          <w:tcPr>
            <w:tcW w:w="8616" w:type="dxa"/>
          </w:tcPr>
          <w:p w14:paraId="4E4D982A" w14:textId="77777777" w:rsidR="00130520" w:rsidRDefault="00130520" w:rsidP="008171A1">
            <w:pPr>
              <w:ind w:left="720"/>
            </w:pPr>
            <w:r>
              <w:t>3. How to Give Full References in Your List of R</w:t>
            </w:r>
            <w:r w:rsidRPr="00A24149">
              <w:t>eferences</w:t>
            </w:r>
            <w:r>
              <w:t>…………………………………….</w:t>
            </w:r>
          </w:p>
        </w:tc>
        <w:tc>
          <w:tcPr>
            <w:tcW w:w="626" w:type="dxa"/>
          </w:tcPr>
          <w:p w14:paraId="11D36EDC" w14:textId="77777777" w:rsidR="00130520" w:rsidRDefault="009E4D06" w:rsidP="008171A1">
            <w:pPr>
              <w:jc w:val="right"/>
            </w:pPr>
            <w:r>
              <w:t>40</w:t>
            </w:r>
          </w:p>
        </w:tc>
      </w:tr>
      <w:tr w:rsidR="00130520" w14:paraId="62E5814D" w14:textId="77777777" w:rsidTr="008171A1">
        <w:tc>
          <w:tcPr>
            <w:tcW w:w="8616" w:type="dxa"/>
          </w:tcPr>
          <w:p w14:paraId="6A5B2296" w14:textId="77777777" w:rsidR="00130520" w:rsidRDefault="00130520" w:rsidP="008171A1">
            <w:pPr>
              <w:ind w:left="1440"/>
            </w:pPr>
            <w:r>
              <w:t>3.1 Authored Books……………………………………………………………………..</w:t>
            </w:r>
          </w:p>
        </w:tc>
        <w:tc>
          <w:tcPr>
            <w:tcW w:w="626" w:type="dxa"/>
          </w:tcPr>
          <w:p w14:paraId="454AD54B" w14:textId="77777777" w:rsidR="00130520" w:rsidRDefault="009E4D06" w:rsidP="008171A1">
            <w:pPr>
              <w:jc w:val="right"/>
            </w:pPr>
            <w:r>
              <w:t>40</w:t>
            </w:r>
          </w:p>
        </w:tc>
      </w:tr>
      <w:tr w:rsidR="00130520" w14:paraId="22464CF9" w14:textId="77777777" w:rsidTr="008171A1">
        <w:tc>
          <w:tcPr>
            <w:tcW w:w="8616" w:type="dxa"/>
          </w:tcPr>
          <w:p w14:paraId="199E45C2" w14:textId="77777777" w:rsidR="00130520" w:rsidRDefault="00130520" w:rsidP="008171A1">
            <w:pPr>
              <w:ind w:left="1440"/>
            </w:pPr>
            <w:r>
              <w:t>3.2 Edited Books………………………………………………………………………...</w:t>
            </w:r>
          </w:p>
        </w:tc>
        <w:tc>
          <w:tcPr>
            <w:tcW w:w="626" w:type="dxa"/>
          </w:tcPr>
          <w:p w14:paraId="67E6F4B2" w14:textId="77777777" w:rsidR="00130520" w:rsidRDefault="009E4D06" w:rsidP="008171A1">
            <w:pPr>
              <w:jc w:val="right"/>
            </w:pPr>
            <w:r>
              <w:t>41</w:t>
            </w:r>
          </w:p>
        </w:tc>
      </w:tr>
      <w:tr w:rsidR="00130520" w14:paraId="5433F577" w14:textId="77777777" w:rsidTr="008171A1">
        <w:tc>
          <w:tcPr>
            <w:tcW w:w="8616" w:type="dxa"/>
          </w:tcPr>
          <w:p w14:paraId="7E03AD0B" w14:textId="77777777" w:rsidR="00130520" w:rsidRDefault="00130520" w:rsidP="008171A1">
            <w:pPr>
              <w:ind w:left="1440"/>
            </w:pPr>
            <w:r>
              <w:t>3.3 Chapter in a Book…………………………………………………………………...</w:t>
            </w:r>
          </w:p>
        </w:tc>
        <w:tc>
          <w:tcPr>
            <w:tcW w:w="626" w:type="dxa"/>
          </w:tcPr>
          <w:p w14:paraId="6E126EDD" w14:textId="77777777" w:rsidR="00130520" w:rsidRDefault="009E4D06" w:rsidP="008171A1">
            <w:pPr>
              <w:jc w:val="right"/>
            </w:pPr>
            <w:r>
              <w:t>41</w:t>
            </w:r>
          </w:p>
        </w:tc>
      </w:tr>
      <w:tr w:rsidR="00130520" w14:paraId="0316FFFE" w14:textId="77777777" w:rsidTr="008171A1">
        <w:tc>
          <w:tcPr>
            <w:tcW w:w="8616" w:type="dxa"/>
          </w:tcPr>
          <w:p w14:paraId="685CC6B2" w14:textId="77777777" w:rsidR="00130520" w:rsidRDefault="00130520" w:rsidP="008171A1">
            <w:pPr>
              <w:ind w:left="1440"/>
            </w:pPr>
            <w:r>
              <w:t>3.4 Journal References…………………………………………………………………..</w:t>
            </w:r>
          </w:p>
        </w:tc>
        <w:tc>
          <w:tcPr>
            <w:tcW w:w="626" w:type="dxa"/>
          </w:tcPr>
          <w:p w14:paraId="4A3F8D27" w14:textId="77777777" w:rsidR="00130520" w:rsidRDefault="009E4D06" w:rsidP="008171A1">
            <w:pPr>
              <w:jc w:val="right"/>
            </w:pPr>
            <w:r>
              <w:t>42</w:t>
            </w:r>
          </w:p>
        </w:tc>
      </w:tr>
      <w:tr w:rsidR="00130520" w14:paraId="3357326B" w14:textId="77777777" w:rsidTr="008171A1">
        <w:tc>
          <w:tcPr>
            <w:tcW w:w="8616" w:type="dxa"/>
          </w:tcPr>
          <w:p w14:paraId="24675930" w14:textId="77777777" w:rsidR="00130520" w:rsidRDefault="00130520" w:rsidP="008171A1">
            <w:pPr>
              <w:ind w:left="1440"/>
            </w:pPr>
            <w:r>
              <w:lastRenderedPageBreak/>
              <w:t>3.5 Government Publications and R</w:t>
            </w:r>
            <w:r w:rsidRPr="00A24149">
              <w:t>eports</w:t>
            </w:r>
            <w:r>
              <w:t>……………………………………………...</w:t>
            </w:r>
          </w:p>
        </w:tc>
        <w:tc>
          <w:tcPr>
            <w:tcW w:w="626" w:type="dxa"/>
          </w:tcPr>
          <w:p w14:paraId="2BD55CD5" w14:textId="77777777" w:rsidR="00130520" w:rsidRDefault="009E4D06" w:rsidP="008171A1">
            <w:pPr>
              <w:jc w:val="right"/>
            </w:pPr>
            <w:r>
              <w:t>42</w:t>
            </w:r>
          </w:p>
        </w:tc>
      </w:tr>
      <w:tr w:rsidR="00130520" w14:paraId="5B41F4F0" w14:textId="77777777" w:rsidTr="008171A1">
        <w:tc>
          <w:tcPr>
            <w:tcW w:w="8616" w:type="dxa"/>
          </w:tcPr>
          <w:p w14:paraId="333600F3" w14:textId="77777777" w:rsidR="00130520" w:rsidRDefault="00130520" w:rsidP="008171A1">
            <w:pPr>
              <w:ind w:left="1440"/>
            </w:pPr>
            <w:r>
              <w:t>3.6 Media Sources……………………………………………………………………….</w:t>
            </w:r>
          </w:p>
        </w:tc>
        <w:tc>
          <w:tcPr>
            <w:tcW w:w="626" w:type="dxa"/>
          </w:tcPr>
          <w:p w14:paraId="39CF2818" w14:textId="77777777" w:rsidR="00130520" w:rsidRDefault="009E4D06" w:rsidP="008171A1">
            <w:pPr>
              <w:jc w:val="right"/>
            </w:pPr>
            <w:r>
              <w:t>43</w:t>
            </w:r>
          </w:p>
        </w:tc>
      </w:tr>
      <w:tr w:rsidR="00130520" w14:paraId="6AB8592F" w14:textId="77777777" w:rsidTr="008171A1">
        <w:tc>
          <w:tcPr>
            <w:tcW w:w="8616" w:type="dxa"/>
          </w:tcPr>
          <w:p w14:paraId="0C5E7B53" w14:textId="77777777" w:rsidR="00130520" w:rsidRDefault="00130520" w:rsidP="008171A1">
            <w:pPr>
              <w:ind w:left="1440"/>
            </w:pPr>
            <w:r>
              <w:t>3.7 Electronic Sources…………………………………………………………………...</w:t>
            </w:r>
          </w:p>
        </w:tc>
        <w:tc>
          <w:tcPr>
            <w:tcW w:w="626" w:type="dxa"/>
          </w:tcPr>
          <w:p w14:paraId="1FADD45B" w14:textId="77777777" w:rsidR="00130520" w:rsidRDefault="009E4D06" w:rsidP="008171A1">
            <w:pPr>
              <w:jc w:val="right"/>
            </w:pPr>
            <w:r>
              <w:t>44</w:t>
            </w:r>
          </w:p>
        </w:tc>
      </w:tr>
      <w:tr w:rsidR="00130520" w14:paraId="420F64A0" w14:textId="77777777" w:rsidTr="008171A1">
        <w:tc>
          <w:tcPr>
            <w:tcW w:w="8616" w:type="dxa"/>
          </w:tcPr>
          <w:p w14:paraId="3D424DC5" w14:textId="77777777" w:rsidR="00130520" w:rsidRDefault="00130520" w:rsidP="008171A1">
            <w:pPr>
              <w:ind w:left="720"/>
            </w:pPr>
            <w:r>
              <w:t>4. Secondary References………………………………………………………………………….</w:t>
            </w:r>
          </w:p>
        </w:tc>
        <w:tc>
          <w:tcPr>
            <w:tcW w:w="626" w:type="dxa"/>
          </w:tcPr>
          <w:p w14:paraId="33AE5569" w14:textId="77777777" w:rsidR="00130520" w:rsidRDefault="009E4D06" w:rsidP="008171A1">
            <w:pPr>
              <w:jc w:val="right"/>
            </w:pPr>
            <w:r>
              <w:t>46</w:t>
            </w:r>
          </w:p>
        </w:tc>
      </w:tr>
      <w:tr w:rsidR="00130520" w14:paraId="6F1AACD7" w14:textId="77777777" w:rsidTr="008171A1">
        <w:tc>
          <w:tcPr>
            <w:tcW w:w="8616" w:type="dxa"/>
          </w:tcPr>
          <w:p w14:paraId="639432E7" w14:textId="77777777" w:rsidR="00130520" w:rsidRDefault="00130520" w:rsidP="008171A1">
            <w:pPr>
              <w:ind w:left="720"/>
            </w:pPr>
            <w:r>
              <w:t>5. Example List of References…………………………………………………………………….</w:t>
            </w:r>
          </w:p>
        </w:tc>
        <w:tc>
          <w:tcPr>
            <w:tcW w:w="626" w:type="dxa"/>
          </w:tcPr>
          <w:p w14:paraId="4771AD85" w14:textId="77777777" w:rsidR="00130520" w:rsidRDefault="009E4D06" w:rsidP="008171A1">
            <w:pPr>
              <w:jc w:val="right"/>
            </w:pPr>
            <w:r>
              <w:t>47</w:t>
            </w:r>
          </w:p>
        </w:tc>
      </w:tr>
      <w:tr w:rsidR="00130520" w14:paraId="061840D5" w14:textId="77777777" w:rsidTr="008171A1">
        <w:tc>
          <w:tcPr>
            <w:tcW w:w="8616" w:type="dxa"/>
          </w:tcPr>
          <w:p w14:paraId="6D65B907" w14:textId="77777777" w:rsidR="00130520" w:rsidRPr="001D7006" w:rsidRDefault="00130520" w:rsidP="008171A1">
            <w:r>
              <w:rPr>
                <w:b/>
              </w:rPr>
              <w:t>Part 4: Programme Specification</w:t>
            </w:r>
            <w:r>
              <w:t>………………………………………………………………………</w:t>
            </w:r>
          </w:p>
        </w:tc>
        <w:tc>
          <w:tcPr>
            <w:tcW w:w="626" w:type="dxa"/>
          </w:tcPr>
          <w:p w14:paraId="7278245F" w14:textId="77777777" w:rsidR="00130520" w:rsidRDefault="009E4D06" w:rsidP="008171A1">
            <w:pPr>
              <w:jc w:val="right"/>
            </w:pPr>
            <w:r>
              <w:t>48</w:t>
            </w:r>
          </w:p>
        </w:tc>
      </w:tr>
      <w:tr w:rsidR="00130520" w14:paraId="419EC63B" w14:textId="77777777" w:rsidTr="008171A1">
        <w:tc>
          <w:tcPr>
            <w:tcW w:w="8616" w:type="dxa"/>
          </w:tcPr>
          <w:p w14:paraId="6B7BE9A4" w14:textId="77777777" w:rsidR="00130520" w:rsidRPr="001D7006" w:rsidRDefault="00130520" w:rsidP="008171A1">
            <w:pPr>
              <w:ind w:left="720"/>
            </w:pPr>
            <w:r>
              <w:t>Part 1: Course Summary Information…………………………………………………………….</w:t>
            </w:r>
          </w:p>
        </w:tc>
        <w:tc>
          <w:tcPr>
            <w:tcW w:w="626" w:type="dxa"/>
          </w:tcPr>
          <w:p w14:paraId="0BBF369C" w14:textId="77777777" w:rsidR="00130520" w:rsidRDefault="009E4D06" w:rsidP="008171A1">
            <w:pPr>
              <w:jc w:val="right"/>
            </w:pPr>
            <w:r>
              <w:t>48</w:t>
            </w:r>
          </w:p>
        </w:tc>
      </w:tr>
      <w:tr w:rsidR="00130520" w14:paraId="2AAA5CB0" w14:textId="77777777" w:rsidTr="008171A1">
        <w:tc>
          <w:tcPr>
            <w:tcW w:w="8616" w:type="dxa"/>
          </w:tcPr>
          <w:p w14:paraId="03278AD2" w14:textId="77777777" w:rsidR="00130520" w:rsidRDefault="00130520" w:rsidP="008171A1">
            <w:pPr>
              <w:ind w:left="720"/>
            </w:pPr>
            <w:r>
              <w:t>Part 2: Course Details……………………………………………………………………………..</w:t>
            </w:r>
          </w:p>
        </w:tc>
        <w:tc>
          <w:tcPr>
            <w:tcW w:w="626" w:type="dxa"/>
          </w:tcPr>
          <w:p w14:paraId="1F055569" w14:textId="77777777" w:rsidR="00130520" w:rsidRDefault="009E4D06" w:rsidP="008171A1">
            <w:pPr>
              <w:jc w:val="right"/>
            </w:pPr>
            <w:r>
              <w:t>51</w:t>
            </w:r>
          </w:p>
        </w:tc>
      </w:tr>
      <w:tr w:rsidR="00130520" w14:paraId="72F973C8" w14:textId="77777777" w:rsidTr="008171A1">
        <w:tc>
          <w:tcPr>
            <w:tcW w:w="8616" w:type="dxa"/>
          </w:tcPr>
          <w:p w14:paraId="64B2979D" w14:textId="77777777" w:rsidR="00130520" w:rsidRDefault="00130520" w:rsidP="008171A1">
            <w:pPr>
              <w:ind w:left="1440"/>
            </w:pPr>
            <w:r>
              <w:t>Aims and Learning Outcomes…………………………………………………………...</w:t>
            </w:r>
          </w:p>
        </w:tc>
        <w:tc>
          <w:tcPr>
            <w:tcW w:w="626" w:type="dxa"/>
          </w:tcPr>
          <w:p w14:paraId="326F4D69" w14:textId="77777777" w:rsidR="00130520" w:rsidRDefault="009E4D06" w:rsidP="008171A1">
            <w:pPr>
              <w:jc w:val="right"/>
            </w:pPr>
            <w:r>
              <w:t>51</w:t>
            </w:r>
          </w:p>
        </w:tc>
      </w:tr>
      <w:tr w:rsidR="00130520" w14:paraId="09430CCB" w14:textId="77777777" w:rsidTr="008171A1">
        <w:tc>
          <w:tcPr>
            <w:tcW w:w="8616" w:type="dxa"/>
          </w:tcPr>
          <w:p w14:paraId="66DBBA29" w14:textId="77777777" w:rsidR="00130520" w:rsidRDefault="00130520" w:rsidP="008171A1">
            <w:pPr>
              <w:ind w:left="1440"/>
            </w:pPr>
            <w:r>
              <w:t>Learning and Teaching…………………………………………………………………..</w:t>
            </w:r>
          </w:p>
        </w:tc>
        <w:tc>
          <w:tcPr>
            <w:tcW w:w="626" w:type="dxa"/>
          </w:tcPr>
          <w:p w14:paraId="1681B680" w14:textId="77777777" w:rsidR="00130520" w:rsidRDefault="009E4D06" w:rsidP="008171A1">
            <w:pPr>
              <w:jc w:val="right"/>
            </w:pPr>
            <w:r>
              <w:t>56</w:t>
            </w:r>
          </w:p>
        </w:tc>
      </w:tr>
      <w:tr w:rsidR="00130520" w14:paraId="437F1E28" w14:textId="77777777" w:rsidTr="008171A1">
        <w:tc>
          <w:tcPr>
            <w:tcW w:w="8616" w:type="dxa"/>
          </w:tcPr>
          <w:p w14:paraId="6C4E7560" w14:textId="77777777" w:rsidR="00130520" w:rsidRDefault="00130520" w:rsidP="008171A1">
            <w:pPr>
              <w:ind w:left="1440"/>
            </w:pPr>
            <w:r>
              <w:t>Assessment……………………………………………………………………………….</w:t>
            </w:r>
          </w:p>
        </w:tc>
        <w:tc>
          <w:tcPr>
            <w:tcW w:w="626" w:type="dxa"/>
          </w:tcPr>
          <w:p w14:paraId="18F9D578" w14:textId="77777777" w:rsidR="00130520" w:rsidRDefault="009E4D06" w:rsidP="008171A1">
            <w:pPr>
              <w:jc w:val="right"/>
            </w:pPr>
            <w:r>
              <w:t>57</w:t>
            </w:r>
          </w:p>
        </w:tc>
      </w:tr>
      <w:tr w:rsidR="00130520" w14:paraId="6F178225" w14:textId="77777777" w:rsidTr="008171A1">
        <w:tc>
          <w:tcPr>
            <w:tcW w:w="8616" w:type="dxa"/>
          </w:tcPr>
          <w:p w14:paraId="7EB4BBE5" w14:textId="77777777" w:rsidR="00130520" w:rsidRDefault="00130520" w:rsidP="008171A1">
            <w:pPr>
              <w:ind w:left="1440"/>
            </w:pPr>
            <w:r>
              <w:t>Support and Information………………………………………………………………...</w:t>
            </w:r>
          </w:p>
        </w:tc>
        <w:tc>
          <w:tcPr>
            <w:tcW w:w="626" w:type="dxa"/>
          </w:tcPr>
          <w:p w14:paraId="76993873" w14:textId="77777777" w:rsidR="00130520" w:rsidRDefault="009E4D06" w:rsidP="008171A1">
            <w:pPr>
              <w:jc w:val="right"/>
            </w:pPr>
            <w:r>
              <w:t>60</w:t>
            </w:r>
          </w:p>
        </w:tc>
      </w:tr>
      <w:tr w:rsidR="00130520" w14:paraId="0676F116" w14:textId="77777777" w:rsidTr="008171A1">
        <w:tc>
          <w:tcPr>
            <w:tcW w:w="8616" w:type="dxa"/>
          </w:tcPr>
          <w:p w14:paraId="73E8B4B5" w14:textId="77777777" w:rsidR="00130520" w:rsidRDefault="00130520" w:rsidP="008171A1">
            <w:pPr>
              <w:ind w:left="720"/>
            </w:pPr>
            <w:r>
              <w:t>Part 3: Course Specific Regulations……………………………………………………………….</w:t>
            </w:r>
          </w:p>
        </w:tc>
        <w:tc>
          <w:tcPr>
            <w:tcW w:w="626" w:type="dxa"/>
          </w:tcPr>
          <w:p w14:paraId="416979EB" w14:textId="77777777" w:rsidR="00130520" w:rsidRDefault="009E4D06" w:rsidP="008171A1">
            <w:pPr>
              <w:jc w:val="right"/>
            </w:pPr>
            <w:r>
              <w:t>62</w:t>
            </w:r>
          </w:p>
        </w:tc>
      </w:tr>
      <w:tr w:rsidR="00130520" w14:paraId="77CC3179" w14:textId="77777777" w:rsidTr="008171A1">
        <w:tc>
          <w:tcPr>
            <w:tcW w:w="8616" w:type="dxa"/>
          </w:tcPr>
          <w:p w14:paraId="1C0B7BC3" w14:textId="77777777" w:rsidR="00130520" w:rsidRDefault="00130520" w:rsidP="008171A1">
            <w:pPr>
              <w:ind w:left="1440"/>
            </w:pPr>
            <w:r>
              <w:t>Course Structure…………………………………………………………………………</w:t>
            </w:r>
          </w:p>
        </w:tc>
        <w:tc>
          <w:tcPr>
            <w:tcW w:w="626" w:type="dxa"/>
          </w:tcPr>
          <w:p w14:paraId="7F97A61A" w14:textId="77777777" w:rsidR="00130520" w:rsidRDefault="009E4D06" w:rsidP="008171A1">
            <w:pPr>
              <w:jc w:val="right"/>
            </w:pPr>
            <w:r>
              <w:t>62</w:t>
            </w:r>
          </w:p>
        </w:tc>
      </w:tr>
      <w:tr w:rsidR="00130520" w14:paraId="0C408BB1" w14:textId="77777777" w:rsidTr="008171A1">
        <w:tc>
          <w:tcPr>
            <w:tcW w:w="8616" w:type="dxa"/>
          </w:tcPr>
          <w:p w14:paraId="6F92DCE0" w14:textId="77777777" w:rsidR="00130520" w:rsidRDefault="00130520" w:rsidP="008171A1">
            <w:pPr>
              <w:ind w:left="1440"/>
            </w:pPr>
            <w:r>
              <w:t>Award and Classification…………………………………………………………………</w:t>
            </w:r>
          </w:p>
        </w:tc>
        <w:tc>
          <w:tcPr>
            <w:tcW w:w="626" w:type="dxa"/>
          </w:tcPr>
          <w:p w14:paraId="70306932" w14:textId="77777777" w:rsidR="00130520" w:rsidRDefault="009E4D06" w:rsidP="008171A1">
            <w:pPr>
              <w:jc w:val="right"/>
            </w:pPr>
            <w:r>
              <w:t>66</w:t>
            </w:r>
          </w:p>
        </w:tc>
      </w:tr>
      <w:tr w:rsidR="00130520" w14:paraId="7D9F4640" w14:textId="77777777" w:rsidTr="008171A1">
        <w:tc>
          <w:tcPr>
            <w:tcW w:w="8616" w:type="dxa"/>
          </w:tcPr>
          <w:p w14:paraId="233BC7C4" w14:textId="77777777" w:rsidR="00130520" w:rsidRDefault="00130520" w:rsidP="008171A1">
            <w:pPr>
              <w:ind w:left="1440"/>
            </w:pPr>
            <w:r>
              <w:t>Examination and Assessment Regulations……………………………………………….</w:t>
            </w:r>
          </w:p>
        </w:tc>
        <w:tc>
          <w:tcPr>
            <w:tcW w:w="626" w:type="dxa"/>
          </w:tcPr>
          <w:p w14:paraId="476B6219" w14:textId="77777777" w:rsidR="00130520" w:rsidRDefault="009E4D06" w:rsidP="008171A1">
            <w:pPr>
              <w:jc w:val="right"/>
            </w:pPr>
            <w:r>
              <w:t>67</w:t>
            </w:r>
          </w:p>
        </w:tc>
      </w:tr>
      <w:tr w:rsidR="00130520" w14:paraId="057E6E87" w14:textId="77777777" w:rsidTr="008171A1">
        <w:tc>
          <w:tcPr>
            <w:tcW w:w="8616" w:type="dxa"/>
          </w:tcPr>
          <w:p w14:paraId="6256F80A" w14:textId="77777777" w:rsidR="00130520" w:rsidRPr="003369D1" w:rsidRDefault="00130520" w:rsidP="008171A1">
            <w:r w:rsidRPr="003369D1">
              <w:rPr>
                <w:b/>
              </w:rPr>
              <w:t>Annex 1: The Roles of the EdD (MRes) Programme Management Team</w:t>
            </w:r>
            <w:r>
              <w:t>……………………….</w:t>
            </w:r>
          </w:p>
        </w:tc>
        <w:tc>
          <w:tcPr>
            <w:tcW w:w="626" w:type="dxa"/>
          </w:tcPr>
          <w:p w14:paraId="3D767BF6" w14:textId="77777777" w:rsidR="00130520" w:rsidRDefault="009E4D06" w:rsidP="008171A1">
            <w:pPr>
              <w:jc w:val="right"/>
            </w:pPr>
            <w:r>
              <w:t>69</w:t>
            </w:r>
          </w:p>
        </w:tc>
      </w:tr>
    </w:tbl>
    <w:p w14:paraId="5E62E292" w14:textId="77777777" w:rsidR="0088581D" w:rsidRPr="00073262" w:rsidRDefault="0088581D" w:rsidP="00073262"/>
    <w:p w14:paraId="129AD75B" w14:textId="77777777" w:rsidR="0088581D" w:rsidRPr="00073262" w:rsidRDefault="0088581D" w:rsidP="00073262"/>
    <w:p w14:paraId="59446924" w14:textId="77777777" w:rsidR="0088581D" w:rsidRPr="00073262" w:rsidRDefault="0088581D" w:rsidP="00073262">
      <w:pPr>
        <w:sectPr w:rsidR="0088581D" w:rsidRPr="00073262" w:rsidSect="00FB5D16">
          <w:footerReference w:type="default" r:id="rId13"/>
          <w:pgSz w:w="11909" w:h="16834" w:code="9"/>
          <w:pgMar w:top="1418" w:right="1418" w:bottom="1418" w:left="1418" w:header="680" w:footer="680" w:gutter="0"/>
          <w:pgNumType w:start="1"/>
          <w:cols w:space="720"/>
          <w:titlePg/>
          <w:docGrid w:linePitch="299"/>
        </w:sectPr>
      </w:pPr>
    </w:p>
    <w:p w14:paraId="308274ED" w14:textId="77777777" w:rsidR="00FD69D2" w:rsidRPr="00073262" w:rsidRDefault="00FD69D2" w:rsidP="00073262">
      <w:pPr>
        <w:rPr>
          <w:rFonts w:asciiTheme="minorHAnsi" w:hAnsiTheme="minorHAnsi"/>
          <w:b/>
          <w:sz w:val="32"/>
          <w:szCs w:val="32"/>
        </w:rPr>
      </w:pPr>
      <w:bookmarkStart w:id="0" w:name="_Toc334776600"/>
      <w:r w:rsidRPr="00073262">
        <w:rPr>
          <w:rFonts w:asciiTheme="minorHAnsi" w:hAnsiTheme="minorHAnsi"/>
          <w:b/>
          <w:sz w:val="32"/>
          <w:szCs w:val="32"/>
        </w:rPr>
        <w:lastRenderedPageBreak/>
        <w:t>Introduction</w:t>
      </w:r>
      <w:bookmarkEnd w:id="0"/>
    </w:p>
    <w:p w14:paraId="17CC82B0" w14:textId="77777777" w:rsidR="00073262" w:rsidRDefault="00073262" w:rsidP="00073262"/>
    <w:p w14:paraId="1BBE6492" w14:textId="77777777" w:rsidR="00110981" w:rsidRPr="00073262" w:rsidRDefault="00110981" w:rsidP="00073262">
      <w:r w:rsidRPr="00073262">
        <w:t xml:space="preserve">Welcome to the EdD Professional Doctorate in the School of Education </w:t>
      </w:r>
      <w:r w:rsidR="00AC03C8" w:rsidRPr="00073262">
        <w:t xml:space="preserve">at the University of Brighton. </w:t>
      </w:r>
      <w:r w:rsidRPr="00073262">
        <w:t>We hope that this handbook will support your</w:t>
      </w:r>
      <w:r w:rsidR="00970026" w:rsidRPr="00073262">
        <w:t xml:space="preserve"> progress through your course. </w:t>
      </w:r>
      <w:r w:rsidRPr="00073262">
        <w:t>It has been designed to help you understand the nature and structur</w:t>
      </w:r>
      <w:r w:rsidR="00EE641E" w:rsidRPr="00073262">
        <w:t xml:space="preserve">e of the </w:t>
      </w:r>
      <w:r w:rsidR="00AC03C8" w:rsidRPr="00073262">
        <w:t>EdD programme</w:t>
      </w:r>
      <w:r w:rsidRPr="00073262">
        <w:t xml:space="preserve"> and</w:t>
      </w:r>
      <w:r w:rsidR="00AC03C8" w:rsidRPr="00073262">
        <w:t>,</w:t>
      </w:r>
      <w:r w:rsidRPr="00073262">
        <w:t xml:space="preserve"> </w:t>
      </w:r>
      <w:bookmarkStart w:id="1" w:name="_GoBack"/>
      <w:r w:rsidRPr="00073262">
        <w:t xml:space="preserve">together with the current University of Brighton Code of Practice </w:t>
      </w:r>
      <w:r w:rsidR="006F782E">
        <w:t xml:space="preserve">and Regulations </w:t>
      </w:r>
      <w:r w:rsidRPr="00073262">
        <w:t xml:space="preserve">for </w:t>
      </w:r>
      <w:r w:rsidR="006F782E">
        <w:t>Research Degrees</w:t>
      </w:r>
      <w:r w:rsidRPr="00073262">
        <w:t xml:space="preserve">, to provide you with all the detailed information you might need at various stages during your studies. </w:t>
      </w:r>
      <w:bookmarkEnd w:id="1"/>
      <w:r w:rsidRPr="00073262">
        <w:t>If</w:t>
      </w:r>
      <w:r w:rsidR="00E7707C">
        <w:t>,</w:t>
      </w:r>
      <w:r w:rsidRPr="00073262">
        <w:t xml:space="preserve"> after reading these handbooks</w:t>
      </w:r>
      <w:r w:rsidR="00E7707C">
        <w:t>,</w:t>
      </w:r>
      <w:r w:rsidRPr="00073262">
        <w:t xml:space="preserve"> you need further information on any aspect of being an EdD student, or would like to discuss any of its contents (for example, how particular regulations or procedures might affect yo</w:t>
      </w:r>
      <w:r w:rsidR="0028523D">
        <w:t>u) please speak to your Professional Doctorate A</w:t>
      </w:r>
      <w:r w:rsidR="007B0A9C" w:rsidRPr="00073262">
        <w:t>dvisor</w:t>
      </w:r>
      <w:r w:rsidR="0028523D">
        <w:t xml:space="preserve"> (PDA)</w:t>
      </w:r>
      <w:r w:rsidRPr="00073262">
        <w:t xml:space="preserve"> or the Programme Leader. </w:t>
      </w:r>
    </w:p>
    <w:p w14:paraId="7224E537" w14:textId="77777777" w:rsidR="00110981" w:rsidRPr="00073262" w:rsidRDefault="00110981" w:rsidP="00073262"/>
    <w:p w14:paraId="0C7A6752" w14:textId="77777777" w:rsidR="00821416" w:rsidRPr="00073262" w:rsidRDefault="00110981" w:rsidP="00073262">
      <w:r w:rsidRPr="00073262">
        <w:t>What follows is structured in</w:t>
      </w:r>
      <w:r w:rsidR="007A0ABD">
        <w:t>to</w:t>
      </w:r>
      <w:r w:rsidRPr="00073262">
        <w:t xml:space="preserve"> </w:t>
      </w:r>
      <w:r w:rsidR="00821416" w:rsidRPr="00073262">
        <w:t>four</w:t>
      </w:r>
      <w:r w:rsidRPr="00073262">
        <w:t xml:space="preserve"> parts: </w:t>
      </w:r>
    </w:p>
    <w:p w14:paraId="4EDA5D79" w14:textId="77777777" w:rsidR="00821416" w:rsidRPr="00073262" w:rsidRDefault="00821416" w:rsidP="00073262"/>
    <w:p w14:paraId="2A40DD00" w14:textId="77777777" w:rsidR="007A0ABD" w:rsidRDefault="00821416" w:rsidP="00073262">
      <w:r w:rsidRPr="00073262">
        <w:rPr>
          <w:b/>
        </w:rPr>
        <w:t>Part 1: The Professional Doctorate in Education</w:t>
      </w:r>
      <w:r w:rsidR="007A0ABD">
        <w:t xml:space="preserve"> </w:t>
      </w:r>
    </w:p>
    <w:p w14:paraId="156B0E03" w14:textId="77777777" w:rsidR="00821416" w:rsidRPr="00073262" w:rsidRDefault="007A0ABD" w:rsidP="00073262">
      <w:r>
        <w:t xml:space="preserve">This section includes </w:t>
      </w:r>
      <w:r w:rsidR="00821416" w:rsidRPr="00073262">
        <w:t>general information about being an</w:t>
      </w:r>
      <w:r w:rsidR="00E7707C">
        <w:t xml:space="preserve"> </w:t>
      </w:r>
      <w:r w:rsidR="00821416" w:rsidRPr="00073262">
        <w:t>EdD student and the various key points, commitments, deadlines and processes of Stage 1</w:t>
      </w:r>
      <w:r w:rsidR="00CB1BA2" w:rsidRPr="00073262">
        <w:t xml:space="preserve"> – including information on assignments and the sup</w:t>
      </w:r>
      <w:r>
        <w:t>port available to EdD students.</w:t>
      </w:r>
    </w:p>
    <w:p w14:paraId="470547BB" w14:textId="77777777" w:rsidR="00CB1BA2" w:rsidRPr="00073262" w:rsidRDefault="00CB1BA2" w:rsidP="00073262"/>
    <w:p w14:paraId="309DA514" w14:textId="77777777" w:rsidR="007A0ABD" w:rsidRDefault="00CB1BA2" w:rsidP="00073262">
      <w:pPr>
        <w:rPr>
          <w:b/>
        </w:rPr>
      </w:pPr>
      <w:r w:rsidRPr="00073262">
        <w:rPr>
          <w:b/>
        </w:rPr>
        <w:t xml:space="preserve">Part 2: </w:t>
      </w:r>
      <w:r w:rsidR="00686AD8">
        <w:rPr>
          <w:b/>
        </w:rPr>
        <w:t xml:space="preserve">Stage 1 </w:t>
      </w:r>
      <w:r w:rsidR="007A0ABD">
        <w:rPr>
          <w:b/>
        </w:rPr>
        <w:t>Submission and Assessment of Assignments</w:t>
      </w:r>
    </w:p>
    <w:p w14:paraId="2AD2C96F" w14:textId="77777777" w:rsidR="00CB1BA2" w:rsidRPr="00073262" w:rsidRDefault="007A0ABD" w:rsidP="00073262">
      <w:r>
        <w:t>Within this section you will find i</w:t>
      </w:r>
      <w:r w:rsidR="00686AD8">
        <w:t xml:space="preserve">nformation about the </w:t>
      </w:r>
      <w:r>
        <w:t xml:space="preserve">submission of </w:t>
      </w:r>
      <w:r w:rsidR="00686AD8">
        <w:t>assignments and the assessment process, including frequently asked questions</w:t>
      </w:r>
      <w:r>
        <w:t>.</w:t>
      </w:r>
    </w:p>
    <w:p w14:paraId="738660A4" w14:textId="77777777" w:rsidR="00CB1BA2" w:rsidRPr="00073262" w:rsidRDefault="00CB1BA2" w:rsidP="00073262"/>
    <w:p w14:paraId="05367210" w14:textId="77777777" w:rsidR="00CB1BA2" w:rsidRDefault="00CB1BA2" w:rsidP="00073262">
      <w:r w:rsidRPr="00073262">
        <w:rPr>
          <w:b/>
        </w:rPr>
        <w:t>Part 3: Guideline for the Use of References</w:t>
      </w:r>
      <w:r w:rsidRPr="00073262">
        <w:t xml:space="preserve"> </w:t>
      </w:r>
    </w:p>
    <w:p w14:paraId="14C2744E" w14:textId="77777777" w:rsidR="007A0ABD" w:rsidRPr="00073262" w:rsidRDefault="007A0ABD" w:rsidP="00073262">
      <w:r>
        <w:t>This section includes detailed guidance for the use of references.</w:t>
      </w:r>
    </w:p>
    <w:p w14:paraId="02F4996D" w14:textId="77777777" w:rsidR="00CB1BA2" w:rsidRPr="00073262" w:rsidRDefault="00CB1BA2" w:rsidP="00073262"/>
    <w:p w14:paraId="7CAE89D7" w14:textId="77777777" w:rsidR="007A0ABD" w:rsidRDefault="00CB1BA2" w:rsidP="00073262">
      <w:r w:rsidRPr="00073262">
        <w:rPr>
          <w:b/>
        </w:rPr>
        <w:t>Part 4: Programme Specification</w:t>
      </w:r>
      <w:r w:rsidR="007A0ABD">
        <w:t xml:space="preserve"> </w:t>
      </w:r>
    </w:p>
    <w:p w14:paraId="4EEAF37E" w14:textId="77777777" w:rsidR="00073262" w:rsidRDefault="007A0ABD" w:rsidP="00073262">
      <w:r>
        <w:t>D</w:t>
      </w:r>
      <w:r w:rsidR="00CB1BA2" w:rsidRPr="00073262">
        <w:t>etails of the whole programme and its Regulations</w:t>
      </w:r>
      <w:r>
        <w:t>, as approved by the University, are set out within this section.</w:t>
      </w:r>
    </w:p>
    <w:p w14:paraId="268C1964" w14:textId="77777777" w:rsidR="00073262" w:rsidRDefault="00073262" w:rsidP="00073262"/>
    <w:p w14:paraId="67B6EB64" w14:textId="77777777" w:rsidR="00073262" w:rsidRDefault="00073262">
      <w:pPr>
        <w:spacing w:after="200" w:line="276" w:lineRule="auto"/>
      </w:pPr>
      <w:r>
        <w:br w:type="page"/>
      </w:r>
    </w:p>
    <w:p w14:paraId="6F7141E7" w14:textId="77777777" w:rsidR="007B3742" w:rsidRDefault="0003132A" w:rsidP="00073262">
      <w:pPr>
        <w:rPr>
          <w:rFonts w:asciiTheme="minorHAnsi" w:hAnsiTheme="minorHAnsi"/>
          <w:b/>
          <w:sz w:val="32"/>
          <w:szCs w:val="32"/>
        </w:rPr>
      </w:pPr>
      <w:bookmarkStart w:id="2" w:name="_Toc334776601"/>
      <w:r w:rsidRPr="00073262">
        <w:rPr>
          <w:rFonts w:asciiTheme="minorHAnsi" w:hAnsiTheme="minorHAnsi"/>
          <w:b/>
          <w:sz w:val="32"/>
          <w:szCs w:val="32"/>
        </w:rPr>
        <w:lastRenderedPageBreak/>
        <w:t xml:space="preserve">Part 1: </w:t>
      </w:r>
      <w:r w:rsidR="007B3742" w:rsidRPr="00073262">
        <w:rPr>
          <w:rFonts w:asciiTheme="minorHAnsi" w:hAnsiTheme="minorHAnsi"/>
          <w:b/>
          <w:sz w:val="32"/>
          <w:szCs w:val="32"/>
        </w:rPr>
        <w:t>The Professional Doctorate in Education</w:t>
      </w:r>
      <w:bookmarkEnd w:id="2"/>
    </w:p>
    <w:p w14:paraId="66FA2E4E" w14:textId="77777777" w:rsidR="00073262" w:rsidRPr="00073262" w:rsidRDefault="00073262" w:rsidP="00073262">
      <w:pPr>
        <w:rPr>
          <w:rFonts w:asciiTheme="minorHAnsi" w:hAnsiTheme="minorHAnsi"/>
          <w:b/>
          <w:sz w:val="32"/>
          <w:szCs w:val="32"/>
        </w:rPr>
      </w:pPr>
    </w:p>
    <w:p w14:paraId="26CF5C0D" w14:textId="77777777" w:rsidR="00110981" w:rsidRPr="00073262" w:rsidRDefault="00110981" w:rsidP="00073262">
      <w:r w:rsidRPr="00073262">
        <w:t xml:space="preserve">The Professional Doctorate in Education (EdD) at the University of Brighton was first validated in September 2000. The development team designed an EdD programme that was recognised by external validators as unique at that time. Its focus was on the contribution to critical, original professional knowledge from research and reflection on the processes of professional practice, supported by a structure of </w:t>
      </w:r>
      <w:r w:rsidR="00BE588B" w:rsidRPr="00073262">
        <w:t>s</w:t>
      </w:r>
      <w:r w:rsidRPr="00073262">
        <w:t xml:space="preserve">tages, Professional Doctorate Advisor (PDA) </w:t>
      </w:r>
      <w:r w:rsidR="00BE588B" w:rsidRPr="00073262">
        <w:t>s</w:t>
      </w:r>
      <w:r w:rsidRPr="00073262">
        <w:t xml:space="preserve">upport, Research Methods training and seminars based on </w:t>
      </w:r>
      <w:r w:rsidR="00BE588B" w:rsidRPr="00073262">
        <w:t>e</w:t>
      </w:r>
      <w:r w:rsidRPr="00073262">
        <w:t xml:space="preserve">ducational </w:t>
      </w:r>
      <w:r w:rsidR="00BE588B" w:rsidRPr="00073262">
        <w:t>i</w:t>
      </w:r>
      <w:r w:rsidRPr="00073262">
        <w:t>ssues. The programme provides a research-based, flexible, and practice-focused experience. Its developmental, ‘spiral’ model distinguishes it from many other national EdD models which have particular taught routes.</w:t>
      </w:r>
    </w:p>
    <w:p w14:paraId="7C0B1FE8" w14:textId="77777777" w:rsidR="00110981" w:rsidRPr="00073262" w:rsidRDefault="00110981" w:rsidP="00073262"/>
    <w:p w14:paraId="51D40888" w14:textId="77777777" w:rsidR="00110981" w:rsidRPr="00073262" w:rsidRDefault="00110981" w:rsidP="00073262">
      <w:r w:rsidRPr="00073262">
        <w:t xml:space="preserve">The EdD programme offers research-based professional development at doctoral level to experienced professional education practitioners. The students on the programme represent a range of educational settings </w:t>
      </w:r>
      <w:r w:rsidR="008F5C16">
        <w:t>in schools and higher education</w:t>
      </w:r>
      <w:r w:rsidRPr="00073262">
        <w:t>. Successful graduates of the programme are expected to contribute to the advancement of knowledge in professional practice within their field of educational responsibility.</w:t>
      </w:r>
    </w:p>
    <w:p w14:paraId="4E582FFC" w14:textId="77777777" w:rsidR="002D5203" w:rsidRDefault="002D5203" w:rsidP="00073262"/>
    <w:p w14:paraId="2835A393" w14:textId="77777777" w:rsidR="0049145A" w:rsidRPr="004B333D" w:rsidRDefault="004B333D" w:rsidP="00073262">
      <w:pPr>
        <w:rPr>
          <w:rFonts w:asciiTheme="minorHAnsi" w:hAnsiTheme="minorHAnsi"/>
          <w:b/>
          <w:sz w:val="28"/>
          <w:szCs w:val="28"/>
        </w:rPr>
      </w:pPr>
      <w:r w:rsidRPr="004B333D">
        <w:rPr>
          <w:rFonts w:asciiTheme="minorHAnsi" w:hAnsiTheme="minorHAnsi"/>
          <w:b/>
          <w:sz w:val="28"/>
          <w:szCs w:val="28"/>
        </w:rPr>
        <w:t>Communications and Contact Details</w:t>
      </w:r>
    </w:p>
    <w:p w14:paraId="2CD10DC1" w14:textId="77777777" w:rsidR="0049145A" w:rsidRPr="00073262" w:rsidRDefault="0049145A" w:rsidP="00073262"/>
    <w:p w14:paraId="6B09664C" w14:textId="77777777" w:rsidR="00110981" w:rsidRPr="00073262" w:rsidRDefault="00110981" w:rsidP="00073262">
      <w:r w:rsidRPr="00073262">
        <w:t xml:space="preserve">We must have a current contact address for you at all times, and wherever possible a daytime </w:t>
      </w:r>
      <w:r w:rsidR="005A5A13" w:rsidRPr="00073262">
        <w:t>tele</w:t>
      </w:r>
      <w:r w:rsidRPr="00073262">
        <w:t xml:space="preserve">phone number in case we have to contact you urgently - occasionally, if a lecturer is taken ill or the weather gets very bad, we have to cancel or postpone classes at very short notice and we’d hate you to come all the way </w:t>
      </w:r>
      <w:r w:rsidR="00AC03C8" w:rsidRPr="00073262">
        <w:t xml:space="preserve">to the university for nothing! </w:t>
      </w:r>
      <w:r w:rsidRPr="00073262">
        <w:t>So do let us know if</w:t>
      </w:r>
      <w:r w:rsidR="00AC03C8" w:rsidRPr="00073262">
        <w:t xml:space="preserve"> you move home or change jobs. </w:t>
      </w:r>
      <w:r w:rsidRPr="00073262">
        <w:t xml:space="preserve">Don’t rely on your Professional Doctorate Advisor to pass the information to us - make sure you tell </w:t>
      </w:r>
      <w:r w:rsidR="00823227">
        <w:t>Adam</w:t>
      </w:r>
      <w:r w:rsidRPr="00073262">
        <w:t xml:space="preserve"> </w:t>
      </w:r>
      <w:r w:rsidR="00823227">
        <w:t>Byford</w:t>
      </w:r>
      <w:r w:rsidRPr="00073262">
        <w:t>, the EdD Stage 1 Programme Assistant, yourself, preferably in writing.</w:t>
      </w:r>
    </w:p>
    <w:p w14:paraId="62A672DC" w14:textId="77777777" w:rsidR="00110981" w:rsidRPr="00073262" w:rsidRDefault="00110981" w:rsidP="00073262"/>
    <w:p w14:paraId="26914880" w14:textId="77777777" w:rsidR="002D5203" w:rsidRPr="003775B0" w:rsidRDefault="002D5203" w:rsidP="00073262">
      <w:pPr>
        <w:rPr>
          <w:b/>
        </w:rPr>
      </w:pPr>
      <w:r w:rsidRPr="00073262">
        <w:t xml:space="preserve">Please also ensure that if you are not able to regularly check your university email address that you set up a forwarding service so that your university emails are forwarded to a personal email address that you are able to check on a more regular basis. Email tends to be our primary means of contacting you so it is important that you have means to check your messages. </w:t>
      </w:r>
      <w:r w:rsidR="00110981" w:rsidRPr="003775B0">
        <w:rPr>
          <w:b/>
        </w:rPr>
        <w:t xml:space="preserve">We do not communicate with students through individual personal email addresses. </w:t>
      </w:r>
    </w:p>
    <w:p w14:paraId="2E972387" w14:textId="77777777" w:rsidR="003775B0" w:rsidRPr="00073262" w:rsidRDefault="003775B0" w:rsidP="00073262"/>
    <w:p w14:paraId="773AC164" w14:textId="77777777" w:rsidR="00110981" w:rsidRPr="003775B0" w:rsidRDefault="00110981" w:rsidP="00073262">
      <w:pPr>
        <w:rPr>
          <w:rFonts w:asciiTheme="minorHAnsi" w:hAnsiTheme="minorHAnsi"/>
          <w:b/>
          <w:sz w:val="28"/>
          <w:szCs w:val="28"/>
        </w:rPr>
      </w:pPr>
      <w:bookmarkStart w:id="3" w:name="_Toc334776604"/>
      <w:r w:rsidRPr="003775B0">
        <w:rPr>
          <w:rFonts w:asciiTheme="minorHAnsi" w:hAnsiTheme="minorHAnsi"/>
          <w:b/>
          <w:sz w:val="28"/>
          <w:szCs w:val="28"/>
        </w:rPr>
        <w:t>Contact Details</w:t>
      </w:r>
      <w:bookmarkEnd w:id="3"/>
    </w:p>
    <w:p w14:paraId="241A00E2" w14:textId="77777777" w:rsidR="003775B0" w:rsidRPr="00073262" w:rsidRDefault="003775B0" w:rsidP="00073262"/>
    <w:p w14:paraId="14A092C7" w14:textId="77777777" w:rsidR="00110981" w:rsidRPr="007334C6" w:rsidRDefault="00110981" w:rsidP="00073262">
      <w:pPr>
        <w:rPr>
          <w:b/>
        </w:rPr>
      </w:pPr>
      <w:r w:rsidRPr="007334C6">
        <w:rPr>
          <w:b/>
        </w:rPr>
        <w:t>EdD Programme Leader:</w:t>
      </w:r>
    </w:p>
    <w:p w14:paraId="6F2BAA5E" w14:textId="77777777" w:rsidR="00110981" w:rsidRPr="00073262" w:rsidRDefault="00CF0064" w:rsidP="00073262">
      <w:r w:rsidRPr="00073262">
        <w:t xml:space="preserve">Dr </w:t>
      </w:r>
      <w:r w:rsidR="0035064D">
        <w:t>Nadia Edmond</w:t>
      </w:r>
      <w:r w:rsidRPr="00073262">
        <w:tab/>
      </w:r>
      <w:r w:rsidRPr="00073262">
        <w:tab/>
        <w:t xml:space="preserve"> 01273 </w:t>
      </w:r>
      <w:r w:rsidR="0035064D">
        <w:t>643448</w:t>
      </w:r>
      <w:r w:rsidRPr="00073262">
        <w:tab/>
      </w:r>
      <w:hyperlink r:id="rId14" w:history="1">
        <w:r w:rsidR="0035064D">
          <w:rPr>
            <w:rStyle w:val="Hyperlink"/>
            <w:rFonts w:eastAsiaTheme="majorEastAsia"/>
          </w:rPr>
          <w:t>N.Edmond</w:t>
        </w:r>
        <w:r w:rsidRPr="00073262">
          <w:rPr>
            <w:rStyle w:val="Hyperlink"/>
            <w:rFonts w:eastAsiaTheme="majorEastAsia"/>
          </w:rPr>
          <w:t>@brighton.ac.uk</w:t>
        </w:r>
      </w:hyperlink>
    </w:p>
    <w:p w14:paraId="7933BC53" w14:textId="77777777" w:rsidR="00110981" w:rsidRPr="00073262" w:rsidRDefault="00110981" w:rsidP="00073262"/>
    <w:p w14:paraId="50CCB6CF" w14:textId="77777777" w:rsidR="00110981" w:rsidRPr="007334C6" w:rsidRDefault="00110981" w:rsidP="00073262">
      <w:pPr>
        <w:rPr>
          <w:b/>
        </w:rPr>
      </w:pPr>
      <w:r w:rsidRPr="007334C6">
        <w:rPr>
          <w:b/>
        </w:rPr>
        <w:t>EdD Stage 1 Programme Assistant:</w:t>
      </w:r>
    </w:p>
    <w:p w14:paraId="588E0A60" w14:textId="77777777" w:rsidR="00110981" w:rsidRPr="00073262" w:rsidRDefault="00823227" w:rsidP="00073262">
      <w:pPr>
        <w:rPr>
          <w:rFonts w:eastAsiaTheme="majorEastAsia"/>
        </w:rPr>
      </w:pPr>
      <w:r>
        <w:t>Mr Adam Byford</w:t>
      </w:r>
      <w:r>
        <w:tab/>
      </w:r>
      <w:r>
        <w:tab/>
        <w:t>01273 643443</w:t>
      </w:r>
      <w:r w:rsidR="00110981" w:rsidRPr="00073262">
        <w:tab/>
      </w:r>
      <w:hyperlink r:id="rId15" w:history="1">
        <w:r>
          <w:rPr>
            <w:rStyle w:val="Hyperlink"/>
            <w:rFonts w:eastAsiaTheme="majorEastAsia"/>
          </w:rPr>
          <w:t>A.Byford</w:t>
        </w:r>
        <w:r w:rsidR="00110981" w:rsidRPr="00073262">
          <w:rPr>
            <w:rStyle w:val="Hyperlink"/>
            <w:rFonts w:eastAsiaTheme="majorEastAsia"/>
          </w:rPr>
          <w:t>@brighton.ac.uk</w:t>
        </w:r>
      </w:hyperlink>
    </w:p>
    <w:p w14:paraId="5C30E349" w14:textId="77777777" w:rsidR="008E0A7D" w:rsidRPr="00073262" w:rsidRDefault="008E0A7D" w:rsidP="00073262">
      <w:pPr>
        <w:rPr>
          <w:rFonts w:eastAsiaTheme="majorEastAsia"/>
        </w:rPr>
      </w:pPr>
    </w:p>
    <w:p w14:paraId="5A8C3C43" w14:textId="77777777" w:rsidR="008E0A7D" w:rsidRPr="007334C6" w:rsidRDefault="009C5396" w:rsidP="00073262">
      <w:pPr>
        <w:rPr>
          <w:rFonts w:eastAsiaTheme="majorEastAsia"/>
          <w:b/>
        </w:rPr>
      </w:pPr>
      <w:r w:rsidRPr="007334C6">
        <w:rPr>
          <w:rFonts w:eastAsiaTheme="majorEastAsia"/>
          <w:b/>
        </w:rPr>
        <w:t>Director of Postgraduate Study (Doctoral College)</w:t>
      </w:r>
    </w:p>
    <w:p w14:paraId="50F0C0E3" w14:textId="77777777" w:rsidR="008E0A7D" w:rsidRPr="00073262" w:rsidRDefault="008E0A7D" w:rsidP="00073262">
      <w:pPr>
        <w:rPr>
          <w:rFonts w:eastAsiaTheme="majorEastAsia"/>
        </w:rPr>
      </w:pPr>
      <w:r w:rsidRPr="00073262">
        <w:rPr>
          <w:rFonts w:eastAsiaTheme="majorEastAsia"/>
        </w:rPr>
        <w:t xml:space="preserve">Prof </w:t>
      </w:r>
      <w:r w:rsidR="00601413">
        <w:rPr>
          <w:rFonts w:eastAsiaTheme="majorEastAsia"/>
        </w:rPr>
        <w:t>Mark Erickson</w:t>
      </w:r>
      <w:r w:rsidRPr="00073262">
        <w:rPr>
          <w:rFonts w:eastAsiaTheme="majorEastAsia"/>
        </w:rPr>
        <w:tab/>
      </w:r>
      <w:r w:rsidRPr="00073262">
        <w:rPr>
          <w:rFonts w:eastAsiaTheme="majorEastAsia"/>
        </w:rPr>
        <w:tab/>
        <w:t>01273-644078</w:t>
      </w:r>
      <w:r w:rsidRPr="00073262">
        <w:rPr>
          <w:rFonts w:eastAsiaTheme="majorEastAsia"/>
        </w:rPr>
        <w:tab/>
      </w:r>
      <w:hyperlink r:id="rId16" w:history="1">
        <w:r w:rsidR="00601413">
          <w:rPr>
            <w:rStyle w:val="Hyperlink"/>
            <w:rFonts w:eastAsiaTheme="majorEastAsia"/>
          </w:rPr>
          <w:t>M.Erickson</w:t>
        </w:r>
        <w:r w:rsidRPr="00073262">
          <w:rPr>
            <w:rStyle w:val="Hyperlink"/>
            <w:rFonts w:eastAsiaTheme="majorEastAsia"/>
          </w:rPr>
          <w:t>@brighton.ac.uk</w:t>
        </w:r>
      </w:hyperlink>
    </w:p>
    <w:p w14:paraId="3F24A98B" w14:textId="77777777" w:rsidR="008E0A7D" w:rsidRPr="00073262" w:rsidRDefault="008E0A7D" w:rsidP="00073262"/>
    <w:p w14:paraId="7C89149B" w14:textId="77777777" w:rsidR="008E0A7D" w:rsidRPr="007334C6" w:rsidRDefault="008E0A7D" w:rsidP="00073262">
      <w:pPr>
        <w:rPr>
          <w:b/>
        </w:rPr>
      </w:pPr>
      <w:r w:rsidRPr="007334C6">
        <w:rPr>
          <w:b/>
        </w:rPr>
        <w:t>Research Student Administrator (Doctoral College</w:t>
      </w:r>
      <w:r w:rsidR="009C5396" w:rsidRPr="007334C6">
        <w:rPr>
          <w:b/>
        </w:rPr>
        <w:t>/Stage 2</w:t>
      </w:r>
      <w:r w:rsidRPr="007334C6">
        <w:rPr>
          <w:b/>
        </w:rPr>
        <w:t>)</w:t>
      </w:r>
    </w:p>
    <w:p w14:paraId="31E879B7" w14:textId="77777777" w:rsidR="008E0A7D" w:rsidRPr="00073262" w:rsidRDefault="008E0A7D" w:rsidP="00073262">
      <w:pPr>
        <w:rPr>
          <w:rFonts w:eastAsiaTheme="majorEastAsia"/>
        </w:rPr>
      </w:pPr>
      <w:r w:rsidRPr="00073262">
        <w:t xml:space="preserve">Linda McVeigh  </w:t>
      </w:r>
      <w:r w:rsidRPr="00073262">
        <w:tab/>
      </w:r>
      <w:r w:rsidRPr="00073262">
        <w:tab/>
        <w:t>01273-641084</w:t>
      </w:r>
      <w:r w:rsidRPr="00073262">
        <w:tab/>
      </w:r>
      <w:hyperlink r:id="rId17" w:history="1">
        <w:r w:rsidRPr="00073262">
          <w:rPr>
            <w:rStyle w:val="Hyperlink"/>
            <w:rFonts w:eastAsiaTheme="majorEastAsia"/>
          </w:rPr>
          <w:t>L.Mcveigh@brighton.ac.uk</w:t>
        </w:r>
      </w:hyperlink>
    </w:p>
    <w:p w14:paraId="3E92419D" w14:textId="77777777" w:rsidR="002D5203" w:rsidRDefault="002D5203" w:rsidP="00073262">
      <w:pPr>
        <w:rPr>
          <w:rFonts w:eastAsiaTheme="majorEastAsia"/>
        </w:rPr>
      </w:pPr>
    </w:p>
    <w:p w14:paraId="0BEBFF9A" w14:textId="77777777" w:rsidR="009D09F0" w:rsidRDefault="009D09F0">
      <w:pPr>
        <w:spacing w:after="200" w:line="276" w:lineRule="auto"/>
        <w:rPr>
          <w:rFonts w:eastAsiaTheme="majorEastAsia"/>
        </w:rPr>
      </w:pPr>
      <w:r>
        <w:rPr>
          <w:rFonts w:eastAsiaTheme="majorEastAsia"/>
        </w:rPr>
        <w:br w:type="page"/>
      </w:r>
    </w:p>
    <w:p w14:paraId="77B96912" w14:textId="77777777" w:rsidR="00FA35C9" w:rsidRPr="00FA35C9" w:rsidRDefault="00FA35C9" w:rsidP="00FA35C9">
      <w:pPr>
        <w:keepNext/>
        <w:spacing w:before="240" w:after="240"/>
        <w:outlineLvl w:val="0"/>
        <w:rPr>
          <w:rFonts w:ascii="Cambria" w:hAnsi="Cambria"/>
          <w:b/>
          <w:bCs/>
          <w:kern w:val="32"/>
          <w:sz w:val="32"/>
          <w:szCs w:val="32"/>
          <w:lang w:eastAsia="en-US"/>
        </w:rPr>
      </w:pPr>
      <w:bookmarkStart w:id="4" w:name="_Toc334776605"/>
      <w:bookmarkStart w:id="5" w:name="_Toc334776611"/>
      <w:r w:rsidRPr="00FA35C9">
        <w:rPr>
          <w:rFonts w:ascii="Cambria" w:hAnsi="Cambria"/>
          <w:b/>
          <w:bCs/>
          <w:kern w:val="32"/>
          <w:sz w:val="32"/>
          <w:szCs w:val="32"/>
          <w:lang w:eastAsia="en-US"/>
        </w:rPr>
        <w:lastRenderedPageBreak/>
        <w:t>Important Dates for all EdD Students</w:t>
      </w:r>
      <w:bookmarkEnd w:id="4"/>
    </w:p>
    <w:p w14:paraId="1F00C53D" w14:textId="77777777" w:rsidR="00FA35C9" w:rsidRPr="00FA35C9" w:rsidRDefault="00FA35C9" w:rsidP="00FA35C9">
      <w:r w:rsidRPr="00FA35C9">
        <w:t>Programmes and rooms to be confirmed.</w:t>
      </w:r>
    </w:p>
    <w:p w14:paraId="7B9B65A3" w14:textId="77777777" w:rsidR="00FA35C9" w:rsidRPr="00FA35C9" w:rsidRDefault="00FA35C9" w:rsidP="00FA35C9">
      <w:r w:rsidRPr="00FA35C9">
        <w:t>Students are expected to attend the following:</w:t>
      </w:r>
    </w:p>
    <w:p w14:paraId="13970C10" w14:textId="77777777" w:rsidR="00FA35C9" w:rsidRPr="00FA35C9" w:rsidRDefault="00FA35C9" w:rsidP="00FA35C9">
      <w:pPr>
        <w:keepNext/>
        <w:spacing w:before="240" w:after="240"/>
        <w:outlineLvl w:val="1"/>
        <w:rPr>
          <w:rFonts w:ascii="Cambria" w:hAnsi="Cambria"/>
          <w:b/>
          <w:bCs/>
          <w:iCs/>
          <w:sz w:val="28"/>
          <w:szCs w:val="28"/>
          <w:lang w:eastAsia="en-US"/>
        </w:rPr>
      </w:pPr>
      <w:bookmarkStart w:id="6" w:name="_Toc334776606"/>
      <w:r w:rsidRPr="00FA35C9">
        <w:rPr>
          <w:rFonts w:ascii="Cambria" w:hAnsi="Cambria"/>
          <w:b/>
          <w:bCs/>
          <w:iCs/>
          <w:sz w:val="28"/>
          <w:szCs w:val="28"/>
          <w:lang w:eastAsia="en-US"/>
        </w:rPr>
        <w:t>Intensive Study Days</w:t>
      </w:r>
      <w:bookmarkEnd w:id="6"/>
    </w:p>
    <w:p w14:paraId="24B68061" w14:textId="77777777" w:rsidR="00FA35C9" w:rsidRPr="00FA35C9" w:rsidRDefault="00FA35C9" w:rsidP="00FA35C9">
      <w:r w:rsidRPr="00FA35C9">
        <w:t>0900 start. End times vary: up to 5.30pm.</w:t>
      </w:r>
    </w:p>
    <w:p w14:paraId="0867D66B" w14:textId="77777777" w:rsidR="00FA35C9" w:rsidRPr="00FA35C9" w:rsidRDefault="00FA35C9" w:rsidP="00FA35C9">
      <w:r w:rsidRPr="00FA35C9">
        <w:t>Stage 1 students &amp; Cohort 16 Induction:</w:t>
      </w:r>
      <w:r w:rsidRPr="00FA35C9">
        <w:tab/>
        <w:t xml:space="preserve">Thursday </w:t>
      </w:r>
      <w:r w:rsidR="008F5C16">
        <w:t>27</w:t>
      </w:r>
      <w:r w:rsidR="008F5C16" w:rsidRPr="008F5C16">
        <w:rPr>
          <w:vertAlign w:val="superscript"/>
        </w:rPr>
        <w:t>th</w:t>
      </w:r>
      <w:r w:rsidR="008F5C16">
        <w:t xml:space="preserve"> </w:t>
      </w:r>
      <w:r w:rsidRPr="00FA35C9">
        <w:t xml:space="preserve">and Friday </w:t>
      </w:r>
      <w:r w:rsidR="008F5C16">
        <w:t>28</w:t>
      </w:r>
      <w:r w:rsidR="008F5C16" w:rsidRPr="008F5C16">
        <w:rPr>
          <w:vertAlign w:val="superscript"/>
        </w:rPr>
        <w:t>th</w:t>
      </w:r>
      <w:r w:rsidR="008F5C16">
        <w:t xml:space="preserve">  October 2016</w:t>
      </w:r>
    </w:p>
    <w:p w14:paraId="12997DCC" w14:textId="77777777" w:rsidR="00FA35C9" w:rsidRPr="00FA35C9" w:rsidRDefault="008F5C16" w:rsidP="00FA35C9">
      <w:r>
        <w:t>Stage 1 students:</w:t>
      </w:r>
      <w:r>
        <w:tab/>
      </w:r>
      <w:r>
        <w:tab/>
      </w:r>
      <w:r>
        <w:tab/>
        <w:t>Saturday 14</w:t>
      </w:r>
      <w:r w:rsidRPr="008F5C16">
        <w:rPr>
          <w:vertAlign w:val="superscript"/>
        </w:rPr>
        <w:t>th</w:t>
      </w:r>
      <w:r>
        <w:t xml:space="preserve">  January 2017</w:t>
      </w:r>
    </w:p>
    <w:p w14:paraId="257BB40F" w14:textId="77777777" w:rsidR="00FA35C9" w:rsidRPr="00FA35C9" w:rsidRDefault="00FA35C9" w:rsidP="00FA35C9">
      <w:r w:rsidRPr="00FA35C9">
        <w:t>Stage 1 students:</w:t>
      </w:r>
      <w:r w:rsidRPr="00FA35C9">
        <w:tab/>
      </w:r>
      <w:r w:rsidRPr="00FA35C9">
        <w:tab/>
      </w:r>
      <w:r w:rsidRPr="00FA35C9">
        <w:tab/>
        <w:t xml:space="preserve">Thursday </w:t>
      </w:r>
      <w:r w:rsidR="008F5C16">
        <w:t>9</w:t>
      </w:r>
      <w:r w:rsidR="008F5C16" w:rsidRPr="008F5C16">
        <w:rPr>
          <w:vertAlign w:val="superscript"/>
        </w:rPr>
        <w:t>th</w:t>
      </w:r>
      <w:r w:rsidR="008F5C16">
        <w:t xml:space="preserve"> </w:t>
      </w:r>
      <w:r w:rsidRPr="00FA35C9">
        <w:t xml:space="preserve"> and Friday </w:t>
      </w:r>
      <w:r w:rsidR="008F5C16">
        <w:t>10</w:t>
      </w:r>
      <w:r w:rsidR="008F5C16" w:rsidRPr="008F5C16">
        <w:rPr>
          <w:vertAlign w:val="superscript"/>
        </w:rPr>
        <w:t>th</w:t>
      </w:r>
      <w:r w:rsidR="008F5C16">
        <w:t xml:space="preserve"> </w:t>
      </w:r>
      <w:r w:rsidRPr="00FA35C9">
        <w:t xml:space="preserve"> March</w:t>
      </w:r>
      <w:r w:rsidR="008F5C16">
        <w:t xml:space="preserve"> 2017</w:t>
      </w:r>
    </w:p>
    <w:p w14:paraId="15B758BA" w14:textId="77777777" w:rsidR="00FA35C9" w:rsidRPr="00FA35C9" w:rsidRDefault="00FA35C9" w:rsidP="00FA35C9">
      <w:r w:rsidRPr="00FA35C9">
        <w:t>Stage 1 students:</w:t>
      </w:r>
      <w:r w:rsidRPr="00FA35C9">
        <w:tab/>
      </w:r>
      <w:r w:rsidRPr="00FA35C9">
        <w:tab/>
      </w:r>
      <w:r w:rsidRPr="00FA35C9">
        <w:tab/>
        <w:t>Th</w:t>
      </w:r>
      <w:r w:rsidR="008F5C16">
        <w:t>ursday 8</w:t>
      </w:r>
      <w:r w:rsidR="008F5C16" w:rsidRPr="008F5C16">
        <w:rPr>
          <w:vertAlign w:val="superscript"/>
        </w:rPr>
        <w:t>th</w:t>
      </w:r>
      <w:r w:rsidR="008F5C16">
        <w:t xml:space="preserve"> and Friday 9</w:t>
      </w:r>
      <w:r w:rsidR="008F5C16" w:rsidRPr="008F5C16">
        <w:rPr>
          <w:vertAlign w:val="superscript"/>
        </w:rPr>
        <w:t>th</w:t>
      </w:r>
      <w:r w:rsidR="008F5C16">
        <w:t xml:space="preserve"> June 2017</w:t>
      </w:r>
    </w:p>
    <w:p w14:paraId="35D390AB" w14:textId="77777777" w:rsidR="00FA35C9" w:rsidRPr="00FA35C9" w:rsidRDefault="00FA35C9" w:rsidP="00FA35C9">
      <w:pPr>
        <w:keepNext/>
        <w:spacing w:before="240" w:after="240"/>
        <w:outlineLvl w:val="1"/>
        <w:rPr>
          <w:rFonts w:ascii="Cambria" w:hAnsi="Cambria"/>
          <w:b/>
          <w:bCs/>
          <w:iCs/>
          <w:sz w:val="28"/>
          <w:szCs w:val="28"/>
          <w:lang w:eastAsia="en-US"/>
        </w:rPr>
      </w:pPr>
      <w:bookmarkStart w:id="7" w:name="_Toc334776608"/>
      <w:r w:rsidRPr="00FA35C9">
        <w:rPr>
          <w:rFonts w:ascii="Cambria" w:hAnsi="Cambria"/>
          <w:b/>
          <w:bCs/>
          <w:iCs/>
          <w:sz w:val="28"/>
          <w:szCs w:val="28"/>
          <w:lang w:eastAsia="en-US"/>
        </w:rPr>
        <w:t>Research Methods</w:t>
      </w:r>
      <w:bookmarkEnd w:id="7"/>
    </w:p>
    <w:p w14:paraId="1061B356" w14:textId="77777777" w:rsidR="00FA35C9" w:rsidRPr="00FA35C9" w:rsidRDefault="00FA35C9" w:rsidP="00FA35C9">
      <w:r w:rsidRPr="00FA35C9">
        <w:t xml:space="preserve">Doctoral research students’ work-in-progress and Research Methods sessions </w:t>
      </w:r>
    </w:p>
    <w:p w14:paraId="0F299B19" w14:textId="77777777" w:rsidR="00FA35C9" w:rsidRPr="00FA35C9" w:rsidRDefault="00FA35C9" w:rsidP="00FA35C9">
      <w:pPr>
        <w:rPr>
          <w:b/>
        </w:rPr>
      </w:pPr>
      <w:r w:rsidRPr="00FA35C9">
        <w:t>Saturdays, 0900–1300</w:t>
      </w:r>
    </w:p>
    <w:p w14:paraId="4A2FD20B" w14:textId="77777777" w:rsidR="00FA35C9" w:rsidRPr="00FA35C9" w:rsidRDefault="008F5C16" w:rsidP="00FA35C9">
      <w:r>
        <w:t>5</w:t>
      </w:r>
      <w:r w:rsidRPr="008F5C16">
        <w:rPr>
          <w:vertAlign w:val="superscript"/>
        </w:rPr>
        <w:t>th</w:t>
      </w:r>
      <w:r>
        <w:t xml:space="preserve"> </w:t>
      </w:r>
      <w:r w:rsidR="00FA35C9" w:rsidRPr="00FA35C9">
        <w:t xml:space="preserve">November, </w:t>
      </w:r>
      <w:r>
        <w:t>3</w:t>
      </w:r>
      <w:r w:rsidRPr="008F5C16">
        <w:rPr>
          <w:vertAlign w:val="superscript"/>
        </w:rPr>
        <w:t>rd</w:t>
      </w:r>
      <w:r>
        <w:t xml:space="preserve">  December 2016</w:t>
      </w:r>
    </w:p>
    <w:p w14:paraId="2799C02C" w14:textId="77777777" w:rsidR="00FA35C9" w:rsidRPr="00FA35C9" w:rsidRDefault="008F5C16" w:rsidP="00FA35C9">
      <w:r>
        <w:t>18</w:t>
      </w:r>
      <w:r w:rsidRPr="008F5C16">
        <w:rPr>
          <w:vertAlign w:val="superscript"/>
        </w:rPr>
        <w:t>th</w:t>
      </w:r>
      <w:r>
        <w:t xml:space="preserve"> </w:t>
      </w:r>
      <w:r w:rsidR="00FA35C9" w:rsidRPr="00FA35C9">
        <w:t xml:space="preserve"> February, </w:t>
      </w:r>
      <w:r>
        <w:t>25</w:t>
      </w:r>
      <w:r w:rsidRPr="008F5C16">
        <w:rPr>
          <w:vertAlign w:val="superscript"/>
        </w:rPr>
        <w:t>th</w:t>
      </w:r>
      <w:r>
        <w:t xml:space="preserve"> March</w:t>
      </w:r>
      <w:r w:rsidR="00FA35C9" w:rsidRPr="00FA35C9">
        <w:t>, 1</w:t>
      </w:r>
      <w:r>
        <w:t>3</w:t>
      </w:r>
      <w:r w:rsidRPr="008F5C16">
        <w:rPr>
          <w:vertAlign w:val="superscript"/>
        </w:rPr>
        <w:t>th</w:t>
      </w:r>
      <w:r>
        <w:t xml:space="preserve">  May 2017</w:t>
      </w:r>
    </w:p>
    <w:p w14:paraId="506E1919" w14:textId="77777777" w:rsidR="00FA35C9" w:rsidRPr="00FA35C9" w:rsidRDefault="00FA35C9" w:rsidP="00FA35C9">
      <w:pPr>
        <w:keepNext/>
        <w:spacing w:before="240" w:after="240"/>
        <w:outlineLvl w:val="1"/>
        <w:rPr>
          <w:rFonts w:ascii="Cambria" w:hAnsi="Cambria"/>
          <w:b/>
          <w:bCs/>
          <w:iCs/>
          <w:sz w:val="28"/>
          <w:szCs w:val="28"/>
          <w:lang w:eastAsia="en-US"/>
        </w:rPr>
      </w:pPr>
      <w:bookmarkStart w:id="8" w:name="_Toc334776607"/>
      <w:bookmarkStart w:id="9" w:name="_Toc334776609"/>
      <w:r w:rsidRPr="00FA35C9">
        <w:rPr>
          <w:rFonts w:ascii="Cambria" w:hAnsi="Cambria"/>
          <w:b/>
          <w:bCs/>
          <w:iCs/>
          <w:sz w:val="28"/>
          <w:szCs w:val="28"/>
          <w:lang w:eastAsia="en-US"/>
        </w:rPr>
        <w:t>Postgraduate Research Students’ Conference</w:t>
      </w:r>
      <w:bookmarkEnd w:id="8"/>
    </w:p>
    <w:p w14:paraId="2AC5A801" w14:textId="77777777" w:rsidR="00FA35C9" w:rsidRPr="00FA35C9" w:rsidRDefault="008F5C16" w:rsidP="00FA35C9">
      <w:r>
        <w:t>Saturday 24th</w:t>
      </w:r>
      <w:r w:rsidR="00FA35C9" w:rsidRPr="00FA35C9">
        <w:t xml:space="preserve"> June 2016</w:t>
      </w:r>
      <w:r w:rsidR="00FA35C9" w:rsidRPr="00FA35C9">
        <w:tab/>
      </w:r>
      <w:r w:rsidR="00FA35C9" w:rsidRPr="00FA35C9">
        <w:tab/>
        <w:t>9.30am-3.30pm</w:t>
      </w:r>
    </w:p>
    <w:p w14:paraId="7BCAF29F" w14:textId="77777777" w:rsidR="00FA35C9" w:rsidRPr="00FA35C9" w:rsidRDefault="00FA35C9" w:rsidP="00FA35C9"/>
    <w:p w14:paraId="33CAA9CF" w14:textId="77777777" w:rsidR="00FA35C9" w:rsidRPr="00FA35C9" w:rsidRDefault="00FA35C9" w:rsidP="00FA35C9">
      <w:r w:rsidRPr="00FA35C9">
        <w:t>MRes, EdD, MPhil, PhD and MA students from the School of Education participate in the conference with keynote speakers</w:t>
      </w:r>
    </w:p>
    <w:p w14:paraId="00E14158" w14:textId="77777777" w:rsidR="00FA35C9" w:rsidRPr="00FA35C9" w:rsidRDefault="00FA35C9" w:rsidP="00FA35C9">
      <w:pPr>
        <w:keepNext/>
        <w:spacing w:before="240" w:after="240"/>
        <w:outlineLvl w:val="1"/>
        <w:rPr>
          <w:rFonts w:ascii="Cambria" w:hAnsi="Cambria"/>
          <w:b/>
          <w:bCs/>
          <w:iCs/>
          <w:sz w:val="28"/>
          <w:szCs w:val="28"/>
          <w:lang w:eastAsia="en-US"/>
        </w:rPr>
      </w:pPr>
      <w:r w:rsidRPr="00FA35C9">
        <w:rPr>
          <w:rFonts w:ascii="Cambria" w:hAnsi="Cambria"/>
          <w:b/>
          <w:bCs/>
          <w:iCs/>
          <w:sz w:val="28"/>
          <w:szCs w:val="28"/>
          <w:lang w:eastAsia="en-US"/>
        </w:rPr>
        <w:t>Doctoral College Conference</w:t>
      </w:r>
    </w:p>
    <w:p w14:paraId="5C9489F5" w14:textId="77777777" w:rsidR="008F5C16" w:rsidRPr="008F5C16" w:rsidRDefault="008F5C16" w:rsidP="008F5C16">
      <w:pPr>
        <w:pStyle w:val="NormalWeb"/>
        <w:spacing w:before="0" w:beforeAutospacing="0"/>
        <w:rPr>
          <w:rFonts w:ascii="Bembo" w:hAnsi="Bembo" w:cs="Arial"/>
          <w:color w:val="4C4C4C"/>
          <w:sz w:val="22"/>
          <w:szCs w:val="22"/>
        </w:rPr>
      </w:pPr>
      <w:r>
        <w:rPr>
          <w:rFonts w:ascii="Arial" w:hAnsi="Arial" w:cs="Arial"/>
          <w:color w:val="4C4C4C"/>
          <w:sz w:val="20"/>
          <w:szCs w:val="20"/>
        </w:rPr>
        <w:t>​</w:t>
      </w:r>
      <w:r>
        <w:rPr>
          <w:rFonts w:ascii="Bembo" w:hAnsi="Bembo" w:cs="Arial"/>
          <w:color w:val="4C4C4C"/>
          <w:sz w:val="22"/>
          <w:szCs w:val="22"/>
        </w:rPr>
        <w:t>Details of the</w:t>
      </w:r>
      <w:r w:rsidRPr="008F5C16">
        <w:rPr>
          <w:rFonts w:ascii="Bembo" w:hAnsi="Bembo" w:cs="Arial"/>
          <w:color w:val="4C4C4C"/>
          <w:sz w:val="22"/>
          <w:szCs w:val="22"/>
        </w:rPr>
        <w:t xml:space="preserve"> Doctoral College</w:t>
      </w:r>
      <w:r w:rsidRPr="008F5C16">
        <w:rPr>
          <w:rFonts w:ascii="Cambria" w:hAnsi="Cambria" w:cs="Cambria"/>
          <w:color w:val="4C4C4C"/>
          <w:sz w:val="22"/>
          <w:szCs w:val="22"/>
        </w:rPr>
        <w:t> </w:t>
      </w:r>
      <w:r w:rsidRPr="008F5C16">
        <w:rPr>
          <w:rFonts w:ascii="Bembo" w:hAnsi="Bembo" w:cs="Arial"/>
          <w:color w:val="4C4C4C"/>
          <w:sz w:val="22"/>
          <w:szCs w:val="22"/>
        </w:rPr>
        <w:t xml:space="preserve">conference for postgraduate research students within the College of Life, Health &amp; Physical Sciences (LHPS) and Social Science (SS) </w:t>
      </w:r>
      <w:r>
        <w:rPr>
          <w:rFonts w:ascii="Bembo" w:hAnsi="Bembo" w:cs="Arial"/>
          <w:color w:val="4C4C4C"/>
          <w:sz w:val="22"/>
          <w:szCs w:val="22"/>
        </w:rPr>
        <w:t xml:space="preserve">are available </w:t>
      </w:r>
      <w:hyperlink r:id="rId18" w:history="1">
        <w:r w:rsidRPr="006D2458">
          <w:rPr>
            <w:rStyle w:val="Hyperlink"/>
            <w:rFonts w:ascii="Bembo" w:hAnsi="Bembo" w:cs="Arial"/>
            <w:sz w:val="22"/>
            <w:szCs w:val="22"/>
          </w:rPr>
          <w:t>here</w:t>
        </w:r>
      </w:hyperlink>
      <w:r>
        <w:rPr>
          <w:rFonts w:ascii="Bembo" w:hAnsi="Bembo" w:cs="Arial"/>
          <w:color w:val="4C4C4C"/>
          <w:sz w:val="22"/>
          <w:szCs w:val="22"/>
        </w:rPr>
        <w:t xml:space="preserve"> </w:t>
      </w:r>
      <w:r w:rsidRPr="008F5C16">
        <w:rPr>
          <w:rFonts w:ascii="Bembo" w:hAnsi="Bembo" w:cs="Arial"/>
          <w:color w:val="4C4C4C"/>
          <w:sz w:val="22"/>
          <w:szCs w:val="22"/>
        </w:rPr>
        <w:t>.</w:t>
      </w:r>
      <w:r w:rsidRPr="008F5C16">
        <w:rPr>
          <w:rFonts w:ascii="Bembo" w:hAnsi="Bembo" w:cs="Arial"/>
          <w:color w:val="4C4C4C"/>
          <w:sz w:val="22"/>
          <w:szCs w:val="22"/>
        </w:rPr>
        <w:br/>
      </w:r>
      <w:r w:rsidRPr="008F5C16">
        <w:rPr>
          <w:rFonts w:ascii="Bembo" w:hAnsi="Bembo" w:cs="Arial"/>
          <w:color w:val="4C4C4C"/>
          <w:sz w:val="22"/>
          <w:szCs w:val="22"/>
        </w:rPr>
        <w:br/>
        <w:t xml:space="preserve">During the week, poster and oral presentations </w:t>
      </w:r>
      <w:r w:rsidR="006D2458">
        <w:rPr>
          <w:rFonts w:ascii="Bembo" w:hAnsi="Bembo" w:cs="Arial"/>
          <w:color w:val="4C4C4C"/>
          <w:sz w:val="22"/>
          <w:szCs w:val="22"/>
        </w:rPr>
        <w:t>are</w:t>
      </w:r>
      <w:r w:rsidRPr="008F5C16">
        <w:rPr>
          <w:rFonts w:ascii="Bembo" w:hAnsi="Bembo" w:cs="Arial"/>
          <w:color w:val="4C4C4C"/>
          <w:sz w:val="22"/>
          <w:szCs w:val="22"/>
        </w:rPr>
        <w:t xml:space="preserve"> given by Postgraduate Research Students and Clinical MRes students. The schedule for oral presentations</w:t>
      </w:r>
      <w:r w:rsidRPr="008F5C16">
        <w:rPr>
          <w:rFonts w:ascii="Cambria" w:hAnsi="Cambria" w:cs="Cambria"/>
          <w:color w:val="4C4C4C"/>
          <w:sz w:val="22"/>
          <w:szCs w:val="22"/>
        </w:rPr>
        <w:t> </w:t>
      </w:r>
      <w:r w:rsidRPr="008F5C16">
        <w:rPr>
          <w:rFonts w:ascii="Bembo" w:hAnsi="Bembo" w:cs="Arial"/>
          <w:color w:val="4C4C4C"/>
          <w:sz w:val="22"/>
          <w:szCs w:val="22"/>
        </w:rPr>
        <w:t>is available</w:t>
      </w:r>
      <w:r w:rsidRPr="008F5C16">
        <w:rPr>
          <w:rFonts w:ascii="Cambria" w:hAnsi="Cambria" w:cs="Cambria"/>
          <w:color w:val="4C4C4C"/>
          <w:sz w:val="22"/>
          <w:szCs w:val="22"/>
        </w:rPr>
        <w:t> </w:t>
      </w:r>
      <w:hyperlink r:id="rId19" w:history="1">
        <w:r w:rsidRPr="006D2458">
          <w:rPr>
            <w:rStyle w:val="Hyperlink"/>
            <w:rFonts w:ascii="Bembo" w:hAnsi="Bembo" w:cs="Arial"/>
            <w:sz w:val="22"/>
            <w:szCs w:val="22"/>
          </w:rPr>
          <w:t>here</w:t>
        </w:r>
        <w:r w:rsidRPr="006D2458">
          <w:rPr>
            <w:rStyle w:val="Hyperlink"/>
            <w:rFonts w:ascii="Cambria" w:eastAsiaTheme="majorEastAsia" w:hAnsi="Cambria" w:cs="Cambria"/>
            <w:sz w:val="22"/>
            <w:szCs w:val="22"/>
          </w:rPr>
          <w:t> </w:t>
        </w:r>
      </w:hyperlink>
      <w:r w:rsidR="006D2458">
        <w:rPr>
          <w:rFonts w:ascii="Bembo" w:hAnsi="Bembo" w:cs="Arial"/>
          <w:color w:val="4C4C4C"/>
          <w:sz w:val="22"/>
          <w:szCs w:val="22"/>
        </w:rPr>
        <w:t xml:space="preserve"> .</w:t>
      </w:r>
      <w:r w:rsidR="006D2458" w:rsidRPr="008F5C16">
        <w:rPr>
          <w:rFonts w:ascii="Bembo" w:hAnsi="Bembo" w:cs="Arial"/>
          <w:color w:val="4C4C4C"/>
          <w:sz w:val="22"/>
          <w:szCs w:val="22"/>
        </w:rPr>
        <w:t xml:space="preserve"> </w:t>
      </w:r>
    </w:p>
    <w:p w14:paraId="497D76AA" w14:textId="77777777" w:rsidR="008F5C16" w:rsidRPr="008F5C16" w:rsidRDefault="008F5C16" w:rsidP="008F5C16">
      <w:pPr>
        <w:keepNext/>
        <w:spacing w:before="240" w:after="240"/>
        <w:outlineLvl w:val="1"/>
        <w:rPr>
          <w:rFonts w:cs="Arial"/>
          <w:color w:val="4C4C4C"/>
          <w:szCs w:val="22"/>
        </w:rPr>
      </w:pPr>
      <w:r w:rsidRPr="008F5C16">
        <w:rPr>
          <w:rFonts w:cs="Arial"/>
          <w:color w:val="4C4C4C"/>
          <w:szCs w:val="22"/>
        </w:rPr>
        <w:t>The conference presents a fantastic opportunity to hear about the types and breadth of research being conducted by students at the University of Brighton. It also offers the chance to experience a conference environment right on your doorstep and all events are</w:t>
      </w:r>
      <w:r w:rsidRPr="008F5C16">
        <w:rPr>
          <w:rFonts w:ascii="Cambria" w:hAnsi="Cambria" w:cs="Cambria"/>
          <w:color w:val="4C4C4C"/>
          <w:szCs w:val="22"/>
        </w:rPr>
        <w:t> </w:t>
      </w:r>
      <w:r w:rsidRPr="008F5C16">
        <w:rPr>
          <w:rFonts w:cs="Arial"/>
          <w:color w:val="4C4C4C"/>
          <w:szCs w:val="22"/>
        </w:rPr>
        <w:t>free staff and students.</w:t>
      </w:r>
    </w:p>
    <w:p w14:paraId="6D3E23F5" w14:textId="77777777" w:rsidR="00FA35C9" w:rsidRPr="00FA35C9" w:rsidRDefault="00FA35C9" w:rsidP="008F5C16">
      <w:pPr>
        <w:keepNext/>
        <w:spacing w:before="240" w:after="240"/>
        <w:outlineLvl w:val="1"/>
        <w:rPr>
          <w:rFonts w:ascii="Cambria" w:hAnsi="Cambria"/>
          <w:b/>
          <w:bCs/>
          <w:iCs/>
          <w:sz w:val="28"/>
          <w:szCs w:val="28"/>
          <w:lang w:eastAsia="en-US"/>
        </w:rPr>
      </w:pPr>
      <w:r w:rsidRPr="00FA35C9">
        <w:rPr>
          <w:rFonts w:ascii="Cambria" w:hAnsi="Cambria"/>
          <w:b/>
          <w:bCs/>
          <w:iCs/>
          <w:sz w:val="28"/>
          <w:szCs w:val="28"/>
          <w:lang w:eastAsia="en-US"/>
        </w:rPr>
        <w:t>Education Research Centre Seminars</w:t>
      </w:r>
      <w:bookmarkEnd w:id="9"/>
    </w:p>
    <w:p w14:paraId="03F663CC" w14:textId="77777777" w:rsidR="00FA35C9" w:rsidRPr="00FA35C9" w:rsidRDefault="006D2458" w:rsidP="00FA35C9">
      <w:pPr>
        <w:rPr>
          <w:i/>
        </w:rPr>
      </w:pPr>
      <w:r>
        <w:t xml:space="preserve">There is a programme of regular education seminars run by the </w:t>
      </w:r>
      <w:hyperlink r:id="rId20" w:history="1">
        <w:r w:rsidRPr="006D2458">
          <w:rPr>
            <w:rStyle w:val="Hyperlink"/>
          </w:rPr>
          <w:t>Education Research Centre</w:t>
        </w:r>
      </w:hyperlink>
      <w:r>
        <w:t xml:space="preserve">.  Some of the seminars will coincide with study days and form part of the programme for those days.  EdD students are welcome to attend any other seminars.  For more information see </w:t>
      </w:r>
      <w:hyperlink r:id="rId21" w:history="1">
        <w:r w:rsidRPr="006D2458">
          <w:rPr>
            <w:rStyle w:val="Hyperlink"/>
          </w:rPr>
          <w:t>here</w:t>
        </w:r>
      </w:hyperlink>
      <w:r>
        <w:t xml:space="preserve"> .</w:t>
      </w:r>
    </w:p>
    <w:p w14:paraId="1E5F2AE8" w14:textId="77777777" w:rsidR="00FA35C9" w:rsidRPr="00FA35C9" w:rsidRDefault="00FA35C9" w:rsidP="00FA35C9">
      <w:pPr>
        <w:keepNext/>
        <w:spacing w:before="240" w:after="240"/>
        <w:outlineLvl w:val="1"/>
        <w:rPr>
          <w:rFonts w:ascii="Cambria" w:hAnsi="Cambria"/>
          <w:b/>
          <w:bCs/>
          <w:iCs/>
          <w:sz w:val="28"/>
          <w:szCs w:val="28"/>
          <w:lang w:eastAsia="en-US"/>
        </w:rPr>
      </w:pPr>
      <w:bookmarkStart w:id="10" w:name="_Toc334776610"/>
      <w:r w:rsidRPr="00FA35C9">
        <w:rPr>
          <w:rFonts w:ascii="Cambria" w:hAnsi="Cambria"/>
          <w:b/>
          <w:bCs/>
          <w:iCs/>
          <w:sz w:val="28"/>
          <w:szCs w:val="28"/>
          <w:lang w:eastAsia="en-US"/>
        </w:rPr>
        <w:lastRenderedPageBreak/>
        <w:t>Stage 1 Assignment Submission Dates</w:t>
      </w:r>
      <w:bookmarkEnd w:id="10"/>
    </w:p>
    <w:p w14:paraId="43FDB6AF" w14:textId="77777777" w:rsidR="00FA35C9" w:rsidRPr="00FA35C9" w:rsidRDefault="00FA35C9" w:rsidP="00FA35C9">
      <w:pPr>
        <w:rPr>
          <w:color w:val="00B0F0"/>
        </w:rPr>
      </w:pPr>
      <w:r w:rsidRPr="00FA35C9">
        <w:t>You will be required to submit your assignments electronically via studentcentral. Information is available on studentcentral.</w:t>
      </w:r>
    </w:p>
    <w:p w14:paraId="77563E73" w14:textId="77777777" w:rsidR="00FA35C9" w:rsidRPr="00FA35C9" w:rsidRDefault="00FA35C9" w:rsidP="00FA35C9">
      <w:pPr>
        <w:keepNext/>
        <w:keepLines/>
        <w:spacing w:before="200"/>
        <w:outlineLvl w:val="2"/>
        <w:rPr>
          <w:rFonts w:ascii="Cambria" w:hAnsi="Cambria"/>
          <w:b/>
          <w:bCs/>
          <w:sz w:val="24"/>
        </w:rPr>
      </w:pPr>
      <w:r w:rsidRPr="00FA35C9">
        <w:rPr>
          <w:rFonts w:ascii="Cambria" w:hAnsi="Cambria"/>
          <w:b/>
          <w:bCs/>
          <w:sz w:val="24"/>
        </w:rPr>
        <w:t>Cohort 15 2014/15</w:t>
      </w:r>
    </w:p>
    <w:p w14:paraId="42A6AAAD" w14:textId="77777777" w:rsidR="00FA35C9" w:rsidRPr="00FA35C9" w:rsidRDefault="00FA35C9" w:rsidP="00FA35C9">
      <w:r w:rsidRPr="00FA35C9">
        <w:t>Assignment 2 (KZ702):</w:t>
      </w:r>
      <w:r w:rsidRPr="00FA35C9">
        <w:tab/>
        <w:t>Monday 19 October 2015</w:t>
      </w:r>
    </w:p>
    <w:p w14:paraId="0EEE9414" w14:textId="77777777" w:rsidR="00FA35C9" w:rsidRPr="00FA35C9" w:rsidRDefault="00FA35C9" w:rsidP="00FA35C9">
      <w:r w:rsidRPr="00FA35C9">
        <w:t xml:space="preserve">Assignment 3 (KZ703: </w:t>
      </w:r>
      <w:r w:rsidRPr="00FA35C9">
        <w:tab/>
        <w:t>Monday 3 October 2016</w:t>
      </w:r>
    </w:p>
    <w:p w14:paraId="71B385F3" w14:textId="77777777" w:rsidR="00FA35C9" w:rsidRPr="00FA35C9" w:rsidRDefault="00FA35C9" w:rsidP="00FA35C9">
      <w:pPr>
        <w:keepNext/>
        <w:keepLines/>
        <w:spacing w:before="200"/>
        <w:outlineLvl w:val="2"/>
        <w:rPr>
          <w:rFonts w:ascii="Cambria" w:hAnsi="Cambria"/>
          <w:b/>
          <w:bCs/>
          <w:sz w:val="24"/>
        </w:rPr>
      </w:pPr>
      <w:r w:rsidRPr="00FA35C9">
        <w:rPr>
          <w:rFonts w:ascii="Cambria" w:hAnsi="Cambria"/>
          <w:b/>
          <w:bCs/>
          <w:sz w:val="24"/>
        </w:rPr>
        <w:t>Cohort 16 2015/16</w:t>
      </w:r>
    </w:p>
    <w:p w14:paraId="0F26AE72" w14:textId="77777777" w:rsidR="00FA35C9" w:rsidRDefault="00FA35C9" w:rsidP="00FA35C9">
      <w:r>
        <w:t>Assignment 1 (KZ701):</w:t>
      </w:r>
      <w:r w:rsidR="005A06F5">
        <w:t xml:space="preserve"> Monday 15 February 2016</w:t>
      </w:r>
    </w:p>
    <w:p w14:paraId="59FF05EF" w14:textId="77777777" w:rsidR="00FA35C9" w:rsidRDefault="00FA35C9" w:rsidP="00FA35C9">
      <w:r>
        <w:t>Assignment 2 (KZ702:</w:t>
      </w:r>
      <w:r w:rsidR="005A06F5">
        <w:t xml:space="preserve"> Monday 17 October 2016</w:t>
      </w:r>
    </w:p>
    <w:p w14:paraId="27937658" w14:textId="77777777" w:rsidR="00FA35C9" w:rsidRDefault="00FA35C9" w:rsidP="00FA35C9">
      <w:r>
        <w:t>Assignment 3 (KZ703):</w:t>
      </w:r>
      <w:r w:rsidR="005A06F5">
        <w:t xml:space="preserve"> Monday 2 October 2017</w:t>
      </w:r>
    </w:p>
    <w:p w14:paraId="5F2FE39C" w14:textId="77777777" w:rsidR="00FA35C9" w:rsidRPr="00FA35C9" w:rsidRDefault="00FA35C9" w:rsidP="00FA35C9"/>
    <w:p w14:paraId="4B3BC91D" w14:textId="77777777" w:rsidR="006D2458" w:rsidRPr="00FA35C9" w:rsidRDefault="006D2458" w:rsidP="006D2458">
      <w:pPr>
        <w:keepNext/>
        <w:keepLines/>
        <w:spacing w:before="200"/>
        <w:outlineLvl w:val="2"/>
        <w:rPr>
          <w:rFonts w:ascii="Cambria" w:hAnsi="Cambria"/>
          <w:b/>
          <w:bCs/>
          <w:sz w:val="24"/>
        </w:rPr>
      </w:pPr>
      <w:r>
        <w:rPr>
          <w:rFonts w:ascii="Cambria" w:hAnsi="Cambria"/>
          <w:b/>
          <w:bCs/>
          <w:sz w:val="24"/>
        </w:rPr>
        <w:t>Cohort 17 2016/17</w:t>
      </w:r>
    </w:p>
    <w:p w14:paraId="4F9F3786" w14:textId="77777777" w:rsidR="006D2458" w:rsidRDefault="006D2458" w:rsidP="006D2458">
      <w:r>
        <w:t>Assignment 1 (KZ701): Monday 24 February 2017</w:t>
      </w:r>
    </w:p>
    <w:p w14:paraId="2A21EF4A" w14:textId="77777777" w:rsidR="006D2458" w:rsidRDefault="006D2458" w:rsidP="006D2458">
      <w:r>
        <w:t>Assignment 2 (KZ702: Monday 17 October 2017</w:t>
      </w:r>
    </w:p>
    <w:p w14:paraId="72E5BB07" w14:textId="77777777" w:rsidR="006D2458" w:rsidRDefault="006D2458" w:rsidP="006D2458">
      <w:r>
        <w:t>Assignment 3 (KZ703): Monday 3 October 2018</w:t>
      </w:r>
    </w:p>
    <w:p w14:paraId="7244F0E1" w14:textId="77777777" w:rsidR="006D2458" w:rsidRPr="00FA35C9" w:rsidRDefault="006D2458" w:rsidP="006D2458"/>
    <w:p w14:paraId="59D9D2F6" w14:textId="77777777" w:rsidR="000352C8" w:rsidRDefault="000352C8">
      <w:pPr>
        <w:spacing w:after="200" w:line="276" w:lineRule="auto"/>
        <w:rPr>
          <w:rFonts w:asciiTheme="minorHAnsi" w:hAnsiTheme="minorHAnsi"/>
          <w:b/>
          <w:sz w:val="28"/>
          <w:szCs w:val="28"/>
        </w:rPr>
      </w:pPr>
      <w:r>
        <w:rPr>
          <w:rFonts w:asciiTheme="minorHAnsi" w:hAnsiTheme="minorHAnsi"/>
          <w:b/>
          <w:sz w:val="28"/>
          <w:szCs w:val="28"/>
        </w:rPr>
        <w:br w:type="page"/>
      </w:r>
    </w:p>
    <w:p w14:paraId="147EFE83" w14:textId="77777777" w:rsidR="00FD69D2" w:rsidRPr="00B64F38" w:rsidRDefault="00FD69D2" w:rsidP="00073262">
      <w:pPr>
        <w:rPr>
          <w:rFonts w:asciiTheme="minorHAnsi" w:hAnsiTheme="minorHAnsi"/>
          <w:b/>
          <w:sz w:val="28"/>
          <w:szCs w:val="28"/>
        </w:rPr>
      </w:pPr>
      <w:r w:rsidRPr="00B64F38">
        <w:rPr>
          <w:rFonts w:asciiTheme="minorHAnsi" w:hAnsiTheme="minorHAnsi"/>
          <w:b/>
          <w:sz w:val="28"/>
          <w:szCs w:val="28"/>
        </w:rPr>
        <w:lastRenderedPageBreak/>
        <w:t>Being an EdD Student</w:t>
      </w:r>
      <w:bookmarkEnd w:id="5"/>
    </w:p>
    <w:p w14:paraId="66F6A494" w14:textId="77777777" w:rsidR="00B64F38" w:rsidRDefault="00B64F38" w:rsidP="00073262">
      <w:bookmarkStart w:id="11" w:name="_Toc334776612"/>
    </w:p>
    <w:p w14:paraId="1F14BC6D" w14:textId="77777777" w:rsidR="00FD69D2" w:rsidRPr="00B64F38" w:rsidRDefault="00FD69D2" w:rsidP="00073262">
      <w:pPr>
        <w:rPr>
          <w:rFonts w:asciiTheme="minorHAnsi" w:hAnsiTheme="minorHAnsi"/>
          <w:b/>
          <w:sz w:val="24"/>
        </w:rPr>
      </w:pPr>
      <w:r w:rsidRPr="00B64F38">
        <w:rPr>
          <w:rFonts w:asciiTheme="minorHAnsi" w:hAnsiTheme="minorHAnsi"/>
          <w:b/>
          <w:sz w:val="24"/>
        </w:rPr>
        <w:t>Enrolment</w:t>
      </w:r>
      <w:bookmarkEnd w:id="11"/>
    </w:p>
    <w:p w14:paraId="798D6255" w14:textId="77777777" w:rsidR="00B64F38" w:rsidRDefault="00B64F38" w:rsidP="00073262"/>
    <w:p w14:paraId="400254AF" w14:textId="77777777" w:rsidR="00CD5405" w:rsidRPr="00630BC2" w:rsidRDefault="00CD5405" w:rsidP="00073262">
      <w:r w:rsidRPr="00630BC2">
        <w:t xml:space="preserve">The University is organised for its teaching and research into </w:t>
      </w:r>
      <w:r w:rsidR="00BB0A53" w:rsidRPr="00630BC2">
        <w:t xml:space="preserve">the following </w:t>
      </w:r>
      <w:r w:rsidR="00630BC2" w:rsidRPr="00630BC2">
        <w:t>colleges</w:t>
      </w:r>
      <w:r w:rsidR="00BB0A53" w:rsidRPr="00630BC2">
        <w:t>:</w:t>
      </w:r>
    </w:p>
    <w:p w14:paraId="34779684" w14:textId="77777777" w:rsidR="00BB0A53" w:rsidRPr="00630BC2" w:rsidRDefault="00BB0A53" w:rsidP="00073262"/>
    <w:p w14:paraId="6AD610BB" w14:textId="77777777" w:rsidR="00BB0A53" w:rsidRPr="00630BC2" w:rsidRDefault="00630BC2" w:rsidP="00C875A7">
      <w:pPr>
        <w:pStyle w:val="ListParagraph"/>
        <w:numPr>
          <w:ilvl w:val="0"/>
          <w:numId w:val="10"/>
        </w:numPr>
      </w:pPr>
      <w:r w:rsidRPr="00630BC2">
        <w:t>College of Arts and Humanities</w:t>
      </w:r>
    </w:p>
    <w:p w14:paraId="314CBA6A" w14:textId="77777777" w:rsidR="00BB0A53" w:rsidRPr="00630BC2" w:rsidRDefault="00630BC2" w:rsidP="00C875A7">
      <w:pPr>
        <w:pStyle w:val="ListParagraph"/>
        <w:numPr>
          <w:ilvl w:val="0"/>
          <w:numId w:val="10"/>
        </w:numPr>
      </w:pPr>
      <w:r w:rsidRPr="00630BC2">
        <w:t>College of Life, Health and Physical Sciences</w:t>
      </w:r>
    </w:p>
    <w:p w14:paraId="67983E4F" w14:textId="77777777" w:rsidR="00BB0A53" w:rsidRPr="00630BC2" w:rsidRDefault="00630BC2" w:rsidP="00C875A7">
      <w:pPr>
        <w:pStyle w:val="ListParagraph"/>
        <w:numPr>
          <w:ilvl w:val="0"/>
          <w:numId w:val="10"/>
        </w:numPr>
      </w:pPr>
      <w:r w:rsidRPr="00630BC2">
        <w:t>College of Social Sciences</w:t>
      </w:r>
    </w:p>
    <w:p w14:paraId="569B59AE" w14:textId="77777777" w:rsidR="00BB0A53" w:rsidRPr="00630BC2" w:rsidRDefault="00630BC2" w:rsidP="00C875A7">
      <w:pPr>
        <w:pStyle w:val="ListParagraph"/>
        <w:numPr>
          <w:ilvl w:val="0"/>
          <w:numId w:val="10"/>
        </w:numPr>
      </w:pPr>
      <w:r w:rsidRPr="00630BC2">
        <w:t>Brighton Doctoral College</w:t>
      </w:r>
    </w:p>
    <w:p w14:paraId="20CC4127" w14:textId="77777777" w:rsidR="00BB0A53" w:rsidRPr="00630BC2" w:rsidRDefault="00BB0A53" w:rsidP="00073262"/>
    <w:p w14:paraId="56EC3FF2" w14:textId="77777777" w:rsidR="00BB0A53" w:rsidRDefault="00BB0A53" w:rsidP="00073262">
      <w:r w:rsidRPr="00630BC2">
        <w:t xml:space="preserve">The School of Education is within the </w:t>
      </w:r>
      <w:r w:rsidR="00630BC2" w:rsidRPr="00630BC2">
        <w:t>College of Social Sciences</w:t>
      </w:r>
      <w:r w:rsidRPr="00630BC2">
        <w:t>.</w:t>
      </w:r>
    </w:p>
    <w:p w14:paraId="405E0B65" w14:textId="77777777" w:rsidR="00BB0A53" w:rsidRPr="00073262" w:rsidRDefault="00BB0A53" w:rsidP="00073262"/>
    <w:p w14:paraId="72E7EB6B" w14:textId="77777777" w:rsidR="00237C3F" w:rsidRPr="00073262" w:rsidRDefault="00E04208" w:rsidP="00073262">
      <w:r>
        <w:t>In September, you will be invited to enrol</w:t>
      </w:r>
      <w:r w:rsidR="00CD5405" w:rsidRPr="00073262">
        <w:t xml:space="preserve"> as an EdD student within the University’s School of Education </w:t>
      </w:r>
      <w:r>
        <w:t>attached to</w:t>
      </w:r>
      <w:r w:rsidR="00CD5405" w:rsidRPr="00073262">
        <w:t xml:space="preserve"> the Education Research Centre. </w:t>
      </w:r>
      <w:r w:rsidR="004145AB" w:rsidRPr="00073262">
        <w:t>Once you have enrolled, you will be abl</w:t>
      </w:r>
      <w:r w:rsidR="00E24350" w:rsidRPr="00073262">
        <w:t xml:space="preserve">e to access the EdD </w:t>
      </w:r>
      <w:r>
        <w:t>area</w:t>
      </w:r>
      <w:r w:rsidR="00E24350" w:rsidRPr="00073262">
        <w:t xml:space="preserve"> on studentc</w:t>
      </w:r>
      <w:r w:rsidR="004145AB" w:rsidRPr="00073262">
        <w:t xml:space="preserve">entral where you will find </w:t>
      </w:r>
      <w:r>
        <w:t>information relating to your programme including,</w:t>
      </w:r>
      <w:r w:rsidR="004145AB" w:rsidRPr="00073262">
        <w:t xml:space="preserve"> </w:t>
      </w:r>
      <w:r w:rsidR="00266F8B">
        <w:t xml:space="preserve">post-graduate research and </w:t>
      </w:r>
      <w:r>
        <w:t>study skills</w:t>
      </w:r>
      <w:r w:rsidR="004145AB" w:rsidRPr="00073262">
        <w:t xml:space="preserve">, Health &amp; Safety, </w:t>
      </w:r>
      <w:r w:rsidR="00966572" w:rsidRPr="00073262">
        <w:t>the University’s Code of Practice</w:t>
      </w:r>
      <w:r w:rsidR="00A472DD">
        <w:t xml:space="preserve"> and Regulations</w:t>
      </w:r>
      <w:r w:rsidR="00966572" w:rsidRPr="00073262">
        <w:t xml:space="preserve"> for </w:t>
      </w:r>
      <w:r w:rsidR="00A472DD">
        <w:t>Research Degrees</w:t>
      </w:r>
      <w:r w:rsidR="00966572" w:rsidRPr="00073262">
        <w:t>, and the General Examination &amp; Assessment Regulations for Taught Courses (GEAR) (for Stage 1 of the</w:t>
      </w:r>
      <w:r w:rsidR="00927C53">
        <w:t xml:space="preserve"> </w:t>
      </w:r>
      <w:r w:rsidR="00966572" w:rsidRPr="00073262">
        <w:t>EdD)</w:t>
      </w:r>
      <w:r w:rsidR="004145AB" w:rsidRPr="00073262">
        <w:t xml:space="preserve">. </w:t>
      </w:r>
      <w:r w:rsidR="00266F8B">
        <w:t xml:space="preserve">When you gain access to them, please </w:t>
      </w:r>
      <w:r w:rsidR="004145AB" w:rsidRPr="00073262">
        <w:t xml:space="preserve">familiarise yourself with these documents. Please also to go the Information Services website at: </w:t>
      </w:r>
      <w:hyperlink r:id="rId22" w:history="1">
        <w:r w:rsidR="004145AB" w:rsidRPr="00073262">
          <w:rPr>
            <w:rStyle w:val="Hyperlink"/>
          </w:rPr>
          <w:t>http://www.brighton.ac.uk/is/cms/index.php</w:t>
        </w:r>
      </w:hyperlink>
      <w:r w:rsidR="004145AB" w:rsidRPr="00073262">
        <w:t xml:space="preserve"> to find out more about services available to students.</w:t>
      </w:r>
    </w:p>
    <w:p w14:paraId="463F5DE2" w14:textId="77777777" w:rsidR="00CD5405" w:rsidRPr="00073262" w:rsidRDefault="00CD5405" w:rsidP="00073262"/>
    <w:p w14:paraId="0801843E" w14:textId="77777777" w:rsidR="00CD5405" w:rsidRPr="00073262" w:rsidRDefault="00CD5405" w:rsidP="00073262">
      <w:r w:rsidRPr="00073262">
        <w:t>The enrolment process establishes you formally as a student of the University of Brighton and is the vital passport to the various facilities, services and benefits of the University. You will need to re-enrol with the University at the beginning of each academic year while you are activ</w:t>
      </w:r>
      <w:r w:rsidR="00A472DD">
        <w:t xml:space="preserve">ely pursuing your research. Academic Services </w:t>
      </w:r>
      <w:r w:rsidRPr="00073262">
        <w:t xml:space="preserve">will send you an </w:t>
      </w:r>
      <w:r w:rsidR="00A472DD">
        <w:t xml:space="preserve">email </w:t>
      </w:r>
      <w:r w:rsidRPr="00073262">
        <w:t xml:space="preserve">every year to remind you to do this, and to tell you what is required. </w:t>
      </w:r>
    </w:p>
    <w:p w14:paraId="3D3AE988" w14:textId="77777777" w:rsidR="00CD5405" w:rsidRPr="00073262" w:rsidRDefault="00CD5405" w:rsidP="00073262"/>
    <w:p w14:paraId="181DEA4A" w14:textId="77777777" w:rsidR="00CD5405" w:rsidRDefault="00CD5405" w:rsidP="00073262">
      <w:r w:rsidRPr="00073262">
        <w:t xml:space="preserve">The following sections explain a few key points about being an EdD student at Brighton. </w:t>
      </w:r>
    </w:p>
    <w:p w14:paraId="4EB1D13A" w14:textId="77777777" w:rsidR="00C510A4" w:rsidRPr="00073262" w:rsidRDefault="00C510A4" w:rsidP="00073262"/>
    <w:p w14:paraId="16B48EB1" w14:textId="77777777" w:rsidR="00FD69D2" w:rsidRPr="00C510A4" w:rsidRDefault="00FD69D2" w:rsidP="00073262">
      <w:pPr>
        <w:rPr>
          <w:rFonts w:asciiTheme="minorHAnsi" w:hAnsiTheme="minorHAnsi"/>
          <w:b/>
          <w:sz w:val="24"/>
        </w:rPr>
      </w:pPr>
      <w:bookmarkStart w:id="12" w:name="_Toc334776613"/>
      <w:r w:rsidRPr="00C510A4">
        <w:rPr>
          <w:rFonts w:asciiTheme="minorHAnsi" w:hAnsiTheme="minorHAnsi"/>
          <w:b/>
          <w:sz w:val="24"/>
        </w:rPr>
        <w:t>Induction</w:t>
      </w:r>
      <w:bookmarkEnd w:id="12"/>
    </w:p>
    <w:p w14:paraId="27D2D001" w14:textId="77777777" w:rsidR="00C510A4" w:rsidRDefault="00C510A4" w:rsidP="00073262"/>
    <w:p w14:paraId="5D827693" w14:textId="77777777" w:rsidR="00CD5405" w:rsidRDefault="00CD5405" w:rsidP="00073262">
      <w:r w:rsidRPr="00073262">
        <w:t xml:space="preserve">As a new EdD student you will attend </w:t>
      </w:r>
      <w:r w:rsidR="00D71B0C">
        <w:t>a</w:t>
      </w:r>
      <w:r w:rsidR="00BB24E9">
        <w:t xml:space="preserve"> </w:t>
      </w:r>
      <w:r w:rsidRPr="00073262">
        <w:t>two-day induction programme. In addition to being made aware of any facilities available for your use in the University and in the Education Research Centre, you will be introduced to key staff, meet and begin to work with your fellow EdD students and have your commitments on the programme explained to you.</w:t>
      </w:r>
      <w:r w:rsidR="00B00674" w:rsidRPr="00073262">
        <w:t xml:space="preserve"> </w:t>
      </w:r>
    </w:p>
    <w:p w14:paraId="710BD8CA" w14:textId="77777777" w:rsidR="00C510A4" w:rsidRPr="00073262" w:rsidRDefault="00C510A4" w:rsidP="00073262"/>
    <w:p w14:paraId="6E88B318" w14:textId="77777777" w:rsidR="004743C1" w:rsidRPr="006C7870" w:rsidRDefault="004743C1" w:rsidP="00073262">
      <w:pPr>
        <w:rPr>
          <w:rFonts w:asciiTheme="minorHAnsi" w:hAnsiTheme="minorHAnsi"/>
          <w:b/>
          <w:sz w:val="24"/>
        </w:rPr>
      </w:pPr>
      <w:r w:rsidRPr="006C7870">
        <w:rPr>
          <w:rFonts w:asciiTheme="minorHAnsi" w:hAnsiTheme="minorHAnsi"/>
          <w:b/>
          <w:sz w:val="24"/>
        </w:rPr>
        <w:t>The Education Research Centre</w:t>
      </w:r>
    </w:p>
    <w:p w14:paraId="0D4B8759" w14:textId="77777777" w:rsidR="00D22201" w:rsidRPr="00073262" w:rsidRDefault="00D22201" w:rsidP="00073262"/>
    <w:p w14:paraId="25941CE7" w14:textId="77777777" w:rsidR="00CD5405" w:rsidRDefault="00CD5405" w:rsidP="00073262">
      <w:r w:rsidRPr="00073262">
        <w:t xml:space="preserve">The Education Research Centre will be your academic ‘home’ during </w:t>
      </w:r>
      <w:r w:rsidR="00D67134" w:rsidRPr="00073262">
        <w:t>Stage 1</w:t>
      </w:r>
      <w:r w:rsidRPr="00073262">
        <w:t xml:space="preserve">. It is intended to be an </w:t>
      </w:r>
      <w:r w:rsidR="00266F8B">
        <w:t>focus for</w:t>
      </w:r>
      <w:r w:rsidRPr="00073262">
        <w:t xml:space="preserve"> contact with other researchers working in your area of interest, as well as other EdD students and staff, and </w:t>
      </w:r>
      <w:r w:rsidR="00266F8B">
        <w:t>for</w:t>
      </w:r>
      <w:r w:rsidRPr="00073262">
        <w:t xml:space="preserve"> information and guidance on relevant research developments and publications. Your induction as a new research student will also tell you what the Education Research Centre provide</w:t>
      </w:r>
      <w:r w:rsidR="00025552" w:rsidRPr="00073262">
        <w:t>s</w:t>
      </w:r>
      <w:r w:rsidRPr="00073262">
        <w:t xml:space="preserve"> for you to assist with your research, including any computing facilities, library resources or workspace available for your use. </w:t>
      </w:r>
      <w:r w:rsidR="00266F8B">
        <w:t xml:space="preserve">There is a doctoral student lunch during one of the intensive </w:t>
      </w:r>
      <w:r w:rsidR="00266F8B">
        <w:lastRenderedPageBreak/>
        <w:t>study days, which provides an informal opportunity for staff, EdD an</w:t>
      </w:r>
      <w:r w:rsidR="000D0279">
        <w:t xml:space="preserve">d PhD students to come together, share ideas and network. </w:t>
      </w:r>
    </w:p>
    <w:p w14:paraId="3E258CE8" w14:textId="77777777" w:rsidR="00C510A4" w:rsidRPr="00073262" w:rsidRDefault="00C510A4" w:rsidP="00073262"/>
    <w:p w14:paraId="419B6298" w14:textId="77777777" w:rsidR="00FD69D2" w:rsidRPr="00C510A4" w:rsidRDefault="00FD69D2" w:rsidP="00073262">
      <w:pPr>
        <w:rPr>
          <w:rFonts w:asciiTheme="minorHAnsi" w:hAnsiTheme="minorHAnsi"/>
          <w:b/>
          <w:sz w:val="24"/>
        </w:rPr>
      </w:pPr>
      <w:bookmarkStart w:id="13" w:name="_Toc334776615"/>
      <w:r w:rsidRPr="00C510A4">
        <w:rPr>
          <w:rFonts w:asciiTheme="minorHAnsi" w:hAnsiTheme="minorHAnsi"/>
          <w:b/>
          <w:sz w:val="24"/>
        </w:rPr>
        <w:t>People</w:t>
      </w:r>
      <w:bookmarkEnd w:id="13"/>
    </w:p>
    <w:p w14:paraId="0122318C" w14:textId="77777777" w:rsidR="00C510A4" w:rsidRPr="00073262" w:rsidRDefault="00C510A4" w:rsidP="00073262"/>
    <w:p w14:paraId="17D3708C" w14:textId="77777777" w:rsidR="00B86770" w:rsidRDefault="00B86770" w:rsidP="00073262">
      <w:r w:rsidRPr="00073262">
        <w:t xml:space="preserve">Apart from your own Professional Doctorate Advisor (PDA), some of the first and most important members of staff you will meet are the EdD Programme leader and the EdD Stage 1 Programme Assistant. </w:t>
      </w:r>
    </w:p>
    <w:p w14:paraId="2591768A" w14:textId="77777777" w:rsidR="00C510A4" w:rsidRPr="00073262" w:rsidRDefault="00C510A4" w:rsidP="00073262"/>
    <w:p w14:paraId="587D5CA4" w14:textId="77777777" w:rsidR="00D71B0C" w:rsidRDefault="00D71B0C" w:rsidP="00044D59">
      <w:pPr>
        <w:rPr>
          <w:b/>
        </w:rPr>
      </w:pPr>
    </w:p>
    <w:p w14:paraId="5C57F33B" w14:textId="77777777" w:rsidR="004743C1" w:rsidRPr="00C510A4" w:rsidRDefault="004743C1" w:rsidP="00044D59">
      <w:pPr>
        <w:rPr>
          <w:b/>
        </w:rPr>
      </w:pPr>
      <w:r w:rsidRPr="00C510A4">
        <w:rPr>
          <w:b/>
        </w:rPr>
        <w:t>Your Professional Doctorate Advisor (PDA)</w:t>
      </w:r>
    </w:p>
    <w:p w14:paraId="351AF2F4" w14:textId="77777777" w:rsidR="00D22201" w:rsidRPr="00073262" w:rsidRDefault="00D22201" w:rsidP="00073262"/>
    <w:p w14:paraId="65E75048" w14:textId="77777777" w:rsidR="00B86770" w:rsidRDefault="00B86770" w:rsidP="00073262">
      <w:r w:rsidRPr="00073262">
        <w:t xml:space="preserve">Every EdD student has a designated PDA who has responsibility for acting as your primary staff contact on all programme-related matters, for advising you in your preparation of Stage 1 assignments, and who will be a member of your Research Plan Approval Panel during Stage 2. Your advisor also shares responsibility for marking your Stage 1 assignments, and for supporting, monitoring and reporting your academic progress throughout your programme. </w:t>
      </w:r>
      <w:r w:rsidR="000D0279">
        <w:t xml:space="preserve">In addition to the taught sessions outlined in the programme, you also have an allocation of 10 hours of tutorial time with your PDA and should book this time in at the start of the year.  You should aim to have at least four tutorials with your PDA to support your submission of assignment 1 and at least one of these should enable detailed discussion of a full draft of the assignment. </w:t>
      </w:r>
    </w:p>
    <w:p w14:paraId="75FFCB98" w14:textId="77777777" w:rsidR="00C510A4" w:rsidRPr="00073262" w:rsidRDefault="00C510A4" w:rsidP="00073262"/>
    <w:p w14:paraId="71328691" w14:textId="77777777" w:rsidR="004743C1" w:rsidRPr="00C510A4" w:rsidRDefault="004743C1" w:rsidP="00073262">
      <w:pPr>
        <w:rPr>
          <w:b/>
        </w:rPr>
      </w:pPr>
      <w:r w:rsidRPr="00C510A4">
        <w:rPr>
          <w:b/>
        </w:rPr>
        <w:t>The EdD Programme Leader</w:t>
      </w:r>
    </w:p>
    <w:p w14:paraId="3A616EB9" w14:textId="77777777" w:rsidR="00D22201" w:rsidRPr="00073262" w:rsidRDefault="00D22201" w:rsidP="00073262"/>
    <w:p w14:paraId="46E18766" w14:textId="77777777" w:rsidR="00B86770" w:rsidRPr="00073262" w:rsidRDefault="00B86770" w:rsidP="00073262">
      <w:r w:rsidRPr="00073262">
        <w:t>The EdD Programme Leader has responsibility for organising admissions to the programme, for co-ordinating assessment procedures</w:t>
      </w:r>
      <w:r w:rsidR="00D67134" w:rsidRPr="00073262">
        <w:t xml:space="preserve"> in Stage 1</w:t>
      </w:r>
      <w:r w:rsidRPr="00073262">
        <w:t>, and for monitoring and evaluating the effectiveness of programme provision generally. If you have concerns in any of these areas please contact the Programme Leader directly, as well as your PDA. The Programme Leader also has responsibility for overseeing the academic well-being, progress and pastoral suppo</w:t>
      </w:r>
      <w:r w:rsidR="00497828" w:rsidRPr="00073262">
        <w:t>rt of all Stage 1 EdD students.</w:t>
      </w:r>
    </w:p>
    <w:p w14:paraId="551425E0" w14:textId="77777777" w:rsidR="00B86770" w:rsidRPr="00073262" w:rsidRDefault="00B86770" w:rsidP="00073262"/>
    <w:p w14:paraId="00FDE9B5" w14:textId="77777777" w:rsidR="00B86770" w:rsidRPr="00073262" w:rsidRDefault="00B86770" w:rsidP="00073262">
      <w:r w:rsidRPr="00073262">
        <w:t xml:space="preserve">The EdD Programme Leader is </w:t>
      </w:r>
    </w:p>
    <w:p w14:paraId="27FB6460" w14:textId="77777777" w:rsidR="00B86770" w:rsidRPr="00073262" w:rsidRDefault="00B86770" w:rsidP="00073262">
      <w:r w:rsidRPr="00073262">
        <w:t xml:space="preserve">Dr </w:t>
      </w:r>
      <w:r w:rsidR="0035064D">
        <w:t>Nadia Edmond</w:t>
      </w:r>
      <w:r w:rsidR="00497828" w:rsidRPr="00073262">
        <w:t>,</w:t>
      </w:r>
      <w:r w:rsidRPr="00073262">
        <w:t xml:space="preserve"> </w:t>
      </w:r>
      <w:r w:rsidR="005C0671" w:rsidRPr="00073262">
        <w:t xml:space="preserve">tel: </w:t>
      </w:r>
      <w:r w:rsidRPr="00073262">
        <w:t xml:space="preserve">01273 </w:t>
      </w:r>
      <w:r w:rsidR="0035064D">
        <w:t>643448</w:t>
      </w:r>
      <w:r w:rsidRPr="00073262">
        <w:t>, email</w:t>
      </w:r>
      <w:r w:rsidR="00497828" w:rsidRPr="00073262">
        <w:t>:</w:t>
      </w:r>
      <w:r w:rsidRPr="00073262">
        <w:t xml:space="preserve"> </w:t>
      </w:r>
      <w:hyperlink r:id="rId23" w:history="1">
        <w:r w:rsidR="002203C9">
          <w:rPr>
            <w:rStyle w:val="Hyperlink"/>
            <w:rFonts w:eastAsiaTheme="majorEastAsia"/>
          </w:rPr>
          <w:t>N.Edmond@brighton.ac.</w:t>
        </w:r>
        <w:r w:rsidRPr="00073262">
          <w:rPr>
            <w:rStyle w:val="Hyperlink"/>
            <w:rFonts w:eastAsiaTheme="majorEastAsia"/>
          </w:rPr>
          <w:t>uk</w:t>
        </w:r>
      </w:hyperlink>
    </w:p>
    <w:p w14:paraId="72468360" w14:textId="77777777" w:rsidR="00C510A4" w:rsidRDefault="00C510A4" w:rsidP="00073262"/>
    <w:p w14:paraId="162AF0AD" w14:textId="77777777" w:rsidR="004743C1" w:rsidRPr="00C510A4" w:rsidRDefault="004743C1" w:rsidP="00073262">
      <w:pPr>
        <w:rPr>
          <w:b/>
        </w:rPr>
      </w:pPr>
      <w:r w:rsidRPr="00C510A4">
        <w:rPr>
          <w:b/>
        </w:rPr>
        <w:t>The EdD Stage 1 Programme Assistant</w:t>
      </w:r>
    </w:p>
    <w:p w14:paraId="085FE336" w14:textId="77777777" w:rsidR="00D22201" w:rsidRPr="00073262" w:rsidRDefault="00D22201" w:rsidP="00073262"/>
    <w:p w14:paraId="619C313B" w14:textId="77777777" w:rsidR="00B86770" w:rsidRPr="00073262" w:rsidRDefault="00B86770" w:rsidP="00073262">
      <w:r w:rsidRPr="00073262">
        <w:t xml:space="preserve">Each programme has a Programme Assistant (administrator) who is a point of contact for advice and information. The EdD Stage 1 Programme Assistant will also record and acknowledge receipt of your assignments, and establish and maintain your academic record file. </w:t>
      </w:r>
    </w:p>
    <w:p w14:paraId="4019A17D" w14:textId="77777777" w:rsidR="00B86770" w:rsidRDefault="00B86770" w:rsidP="00073262"/>
    <w:p w14:paraId="32551852" w14:textId="77777777" w:rsidR="00C510A4" w:rsidRDefault="00C510A4" w:rsidP="00073262">
      <w:r>
        <w:t>The EdD Stage 1 Programme Assistant is:</w:t>
      </w:r>
    </w:p>
    <w:p w14:paraId="0592C873" w14:textId="77777777" w:rsidR="00C510A4" w:rsidRDefault="00D0659D" w:rsidP="00073262">
      <w:r>
        <w:t>Adam Byford, tel: 01273 643443</w:t>
      </w:r>
      <w:r w:rsidR="00C510A4">
        <w:t xml:space="preserve">, </w:t>
      </w:r>
      <w:r w:rsidR="00C510A4" w:rsidRPr="00073262">
        <w:t xml:space="preserve">email: </w:t>
      </w:r>
      <w:hyperlink r:id="rId24" w:history="1">
        <w:r>
          <w:rPr>
            <w:rStyle w:val="Hyperlink"/>
            <w:rFonts w:eastAsiaTheme="majorEastAsia"/>
          </w:rPr>
          <w:t>A.Byford</w:t>
        </w:r>
        <w:r w:rsidR="00C510A4" w:rsidRPr="00073262">
          <w:rPr>
            <w:rStyle w:val="Hyperlink"/>
            <w:rFonts w:eastAsiaTheme="majorEastAsia"/>
          </w:rPr>
          <w:t>@brighton.ac.uk</w:t>
        </w:r>
      </w:hyperlink>
    </w:p>
    <w:p w14:paraId="6B20A244" w14:textId="77777777" w:rsidR="00C510A4" w:rsidRPr="00073262" w:rsidRDefault="00C510A4" w:rsidP="00073262"/>
    <w:p w14:paraId="5DFDF746" w14:textId="77777777" w:rsidR="00F64D51" w:rsidRPr="00C510A4" w:rsidRDefault="00A06A39" w:rsidP="00073262">
      <w:pPr>
        <w:rPr>
          <w:rFonts w:asciiTheme="minorHAnsi" w:hAnsiTheme="minorHAnsi"/>
          <w:b/>
          <w:sz w:val="28"/>
          <w:szCs w:val="28"/>
        </w:rPr>
      </w:pPr>
      <w:bookmarkStart w:id="14" w:name="_Toc334776616"/>
      <w:r w:rsidRPr="00C510A4">
        <w:rPr>
          <w:rFonts w:asciiTheme="minorHAnsi" w:hAnsiTheme="minorHAnsi"/>
          <w:b/>
          <w:sz w:val="28"/>
          <w:szCs w:val="28"/>
        </w:rPr>
        <w:t>Structure of the Programme</w:t>
      </w:r>
      <w:bookmarkEnd w:id="14"/>
    </w:p>
    <w:p w14:paraId="730419E9" w14:textId="77777777" w:rsidR="00C510A4" w:rsidRPr="00073262" w:rsidRDefault="00C510A4" w:rsidP="00073262"/>
    <w:p w14:paraId="7F62E58B" w14:textId="77777777" w:rsidR="00EB69C6" w:rsidRDefault="00EB69C6" w:rsidP="00073262">
      <w:r w:rsidRPr="00073262">
        <w:t xml:space="preserve">The EdD programme is structured in two stages: Stage 1, during which you attend sessions on Research Methodology and Educational Issues, join seminars and </w:t>
      </w:r>
      <w:r w:rsidR="00457713">
        <w:t xml:space="preserve">cohort </w:t>
      </w:r>
      <w:r w:rsidRPr="00073262">
        <w:t xml:space="preserve">support group sessions, and receive advice from </w:t>
      </w:r>
      <w:r w:rsidR="00C510A4">
        <w:t xml:space="preserve">the Programme Leader and </w:t>
      </w:r>
      <w:r w:rsidRPr="00073262">
        <w:t xml:space="preserve">your </w:t>
      </w:r>
      <w:r w:rsidR="00C510A4">
        <w:t>PDA</w:t>
      </w:r>
      <w:r w:rsidRPr="00073262">
        <w:t xml:space="preserve"> on the preparation of your first three research assignments; and Stage 2, during which you </w:t>
      </w:r>
      <w:r w:rsidRPr="00073262">
        <w:lastRenderedPageBreak/>
        <w:t xml:space="preserve">may also attend lectures, join seminars and support groups, and in addition receive academic supervision to support your preparation and submission of your major thesis. </w:t>
      </w:r>
    </w:p>
    <w:p w14:paraId="100D06E7" w14:textId="77777777" w:rsidR="00C510A4" w:rsidRPr="00073262" w:rsidRDefault="00C510A4" w:rsidP="00073262"/>
    <w:p w14:paraId="5ECE73B4" w14:textId="77777777" w:rsidR="00EB69C6" w:rsidRPr="00C510A4" w:rsidRDefault="003A0142" w:rsidP="00073262">
      <w:pPr>
        <w:rPr>
          <w:rFonts w:asciiTheme="minorHAnsi" w:hAnsiTheme="minorHAnsi"/>
          <w:b/>
          <w:sz w:val="24"/>
        </w:rPr>
      </w:pPr>
      <w:bookmarkStart w:id="15" w:name="_Toc334776618"/>
      <w:r w:rsidRPr="00C510A4">
        <w:rPr>
          <w:rFonts w:asciiTheme="minorHAnsi" w:hAnsiTheme="minorHAnsi"/>
          <w:b/>
          <w:sz w:val="24"/>
        </w:rPr>
        <w:t>Stage 1 of the EdD</w:t>
      </w:r>
      <w:bookmarkEnd w:id="15"/>
      <w:r w:rsidR="00541C54">
        <w:rPr>
          <w:rFonts w:asciiTheme="minorHAnsi" w:hAnsiTheme="minorHAnsi"/>
          <w:b/>
          <w:sz w:val="24"/>
        </w:rPr>
        <w:t xml:space="preserve"> </w:t>
      </w:r>
    </w:p>
    <w:p w14:paraId="3139AB8A" w14:textId="77777777" w:rsidR="00C510A4" w:rsidRDefault="00C510A4" w:rsidP="00073262"/>
    <w:p w14:paraId="0C769D3C" w14:textId="77777777" w:rsidR="00EB69C6" w:rsidRDefault="00EB69C6" w:rsidP="00073262">
      <w:r w:rsidRPr="00073262">
        <w:t xml:space="preserve">Stage 1 has been designed to introduce you progressively to a wide range of issues in the practice of education and to the full scope and content of research approaches currently utilised in their study. There are six major elements contributing to your study in this introductory phase: intensive study blocks, educational issues seminars, research methodology </w:t>
      </w:r>
      <w:r w:rsidR="00A11439">
        <w:t>sessions</w:t>
      </w:r>
      <w:r w:rsidRPr="00073262">
        <w:t>, your written work (three formal assignments),</w:t>
      </w:r>
      <w:r w:rsidR="00E24350" w:rsidRPr="00073262">
        <w:t xml:space="preserve"> your cohort group support and studentc</w:t>
      </w:r>
      <w:r w:rsidRPr="00073262">
        <w:t xml:space="preserve">entral. </w:t>
      </w:r>
    </w:p>
    <w:p w14:paraId="3D7AC0F1" w14:textId="77777777" w:rsidR="00493D62" w:rsidRPr="00073262" w:rsidRDefault="00493D62" w:rsidP="00073262"/>
    <w:p w14:paraId="2948B598" w14:textId="77777777" w:rsidR="00EB69C6" w:rsidRPr="00493D62" w:rsidRDefault="00EB69C6" w:rsidP="00073262">
      <w:pPr>
        <w:rPr>
          <w:rFonts w:asciiTheme="minorHAnsi" w:hAnsiTheme="minorHAnsi"/>
          <w:b/>
          <w:sz w:val="24"/>
        </w:rPr>
      </w:pPr>
      <w:bookmarkStart w:id="16" w:name="_Toc334776619"/>
      <w:r w:rsidRPr="00493D62">
        <w:rPr>
          <w:rFonts w:asciiTheme="minorHAnsi" w:hAnsiTheme="minorHAnsi"/>
          <w:b/>
          <w:sz w:val="24"/>
        </w:rPr>
        <w:t>EdD Credits in Stage 1</w:t>
      </w:r>
      <w:bookmarkEnd w:id="16"/>
    </w:p>
    <w:p w14:paraId="656B4C1A" w14:textId="77777777" w:rsidR="00493D62" w:rsidRPr="00073262" w:rsidRDefault="00493D62" w:rsidP="00073262"/>
    <w:p w14:paraId="60537103" w14:textId="77777777" w:rsidR="00EB69C6" w:rsidRPr="00073262" w:rsidRDefault="00EB69C6" w:rsidP="00073262">
      <w:r w:rsidRPr="00073262">
        <w:t>Your EdD programme attracts 540 ‘D’level credits which may be transferable to other EdD programmes nationally, should you have to move location before completion of your studies. Please be aware</w:t>
      </w:r>
      <w:r w:rsidR="00493D62">
        <w:t>,</w:t>
      </w:r>
      <w:r w:rsidRPr="00073262">
        <w:t xml:space="preserve"> however</w:t>
      </w:r>
      <w:r w:rsidR="00493D62">
        <w:t>,</w:t>
      </w:r>
      <w:r w:rsidRPr="00073262">
        <w:t xml:space="preserve"> that any recognition of these credits will be at the discretion of the new institution, and will be affected by the precise content and nature of their course. Your Stage 1 assignments are increasingly weighted and reflect both their size and the amount of time you will spend in their preparation. </w:t>
      </w:r>
    </w:p>
    <w:p w14:paraId="7C236BAF" w14:textId="77777777" w:rsidR="008C57D6" w:rsidRDefault="008C57D6">
      <w:pPr>
        <w:spacing w:after="200" w:line="276" w:lineRule="auto"/>
      </w:pPr>
      <w:r>
        <w:br w:type="page"/>
      </w:r>
    </w:p>
    <w:p w14:paraId="75E7127B" w14:textId="77777777" w:rsidR="00EB69C6" w:rsidRPr="00073262" w:rsidRDefault="00EB69C6" w:rsidP="00073262"/>
    <w:tbl>
      <w:tblPr>
        <w:tblW w:w="0" w:type="auto"/>
        <w:tblLayout w:type="fixed"/>
        <w:tblLook w:val="01E0" w:firstRow="1" w:lastRow="1" w:firstColumn="1" w:lastColumn="1" w:noHBand="0" w:noVBand="0"/>
      </w:tblPr>
      <w:tblGrid>
        <w:gridCol w:w="1951"/>
        <w:gridCol w:w="1843"/>
        <w:gridCol w:w="1701"/>
        <w:gridCol w:w="3793"/>
      </w:tblGrid>
      <w:tr w:rsidR="00EB69C6" w:rsidRPr="00073262" w14:paraId="61213CAA" w14:textId="77777777" w:rsidTr="00A06A39">
        <w:tc>
          <w:tcPr>
            <w:tcW w:w="1951" w:type="dxa"/>
          </w:tcPr>
          <w:p w14:paraId="3CBCE6E7" w14:textId="77777777" w:rsidR="00EB69C6" w:rsidRPr="00073262" w:rsidRDefault="00F33F9D" w:rsidP="00073262">
            <w:r>
              <w:t>KZ701</w:t>
            </w:r>
          </w:p>
        </w:tc>
        <w:tc>
          <w:tcPr>
            <w:tcW w:w="1843" w:type="dxa"/>
          </w:tcPr>
          <w:p w14:paraId="35F30D40" w14:textId="77777777" w:rsidR="00EB69C6" w:rsidRPr="00073262" w:rsidRDefault="00EB69C6" w:rsidP="00073262">
            <w:r w:rsidRPr="00073262">
              <w:t>worth 30 credits</w:t>
            </w:r>
          </w:p>
        </w:tc>
        <w:tc>
          <w:tcPr>
            <w:tcW w:w="1701" w:type="dxa"/>
          </w:tcPr>
          <w:p w14:paraId="48502837" w14:textId="77777777" w:rsidR="00EB69C6" w:rsidRPr="00073262" w:rsidRDefault="00EB69C6" w:rsidP="00073262">
            <w:r w:rsidRPr="00073262">
              <w:t>5,000 words</w:t>
            </w:r>
          </w:p>
        </w:tc>
        <w:tc>
          <w:tcPr>
            <w:tcW w:w="3793" w:type="dxa"/>
          </w:tcPr>
          <w:p w14:paraId="4623A943" w14:textId="77777777" w:rsidR="00EB69C6" w:rsidRPr="00073262" w:rsidRDefault="00EB69C6" w:rsidP="00073262">
            <w:r w:rsidRPr="00073262">
              <w:t>submitted after 4 months</w:t>
            </w:r>
          </w:p>
        </w:tc>
      </w:tr>
      <w:tr w:rsidR="00EB69C6" w:rsidRPr="00073262" w14:paraId="6B78D736" w14:textId="77777777" w:rsidTr="00A06A39">
        <w:tc>
          <w:tcPr>
            <w:tcW w:w="1951" w:type="dxa"/>
          </w:tcPr>
          <w:p w14:paraId="532130FB" w14:textId="77777777" w:rsidR="00EB69C6" w:rsidRPr="00073262" w:rsidRDefault="00F33F9D" w:rsidP="00073262">
            <w:r>
              <w:t>KZ702</w:t>
            </w:r>
          </w:p>
        </w:tc>
        <w:tc>
          <w:tcPr>
            <w:tcW w:w="1843" w:type="dxa"/>
          </w:tcPr>
          <w:p w14:paraId="3B60E440" w14:textId="77777777" w:rsidR="00EB69C6" w:rsidRPr="00073262" w:rsidRDefault="00EB69C6" w:rsidP="00073262">
            <w:r w:rsidRPr="00073262">
              <w:t>worth 50 credits</w:t>
            </w:r>
          </w:p>
        </w:tc>
        <w:tc>
          <w:tcPr>
            <w:tcW w:w="1701" w:type="dxa"/>
          </w:tcPr>
          <w:p w14:paraId="0F2147A4" w14:textId="77777777" w:rsidR="00EB69C6" w:rsidRPr="00073262" w:rsidRDefault="00EB69C6" w:rsidP="00073262">
            <w:r w:rsidRPr="00073262">
              <w:t>7,000 words</w:t>
            </w:r>
          </w:p>
        </w:tc>
        <w:tc>
          <w:tcPr>
            <w:tcW w:w="3793" w:type="dxa"/>
          </w:tcPr>
          <w:p w14:paraId="0AC610A2" w14:textId="77777777" w:rsidR="00EB69C6" w:rsidRPr="00073262" w:rsidRDefault="00EB69C6" w:rsidP="00073262">
            <w:r w:rsidRPr="00073262">
              <w:t>submitted after a further 8 months</w:t>
            </w:r>
          </w:p>
        </w:tc>
      </w:tr>
      <w:tr w:rsidR="00EB69C6" w:rsidRPr="00073262" w14:paraId="152A8916" w14:textId="77777777" w:rsidTr="00A06A39">
        <w:tc>
          <w:tcPr>
            <w:tcW w:w="1951" w:type="dxa"/>
          </w:tcPr>
          <w:p w14:paraId="15E533F2" w14:textId="77777777" w:rsidR="00EB69C6" w:rsidRPr="00073262" w:rsidRDefault="00F33F9D" w:rsidP="00073262">
            <w:r>
              <w:t>KZ703</w:t>
            </w:r>
          </w:p>
        </w:tc>
        <w:tc>
          <w:tcPr>
            <w:tcW w:w="1843" w:type="dxa"/>
          </w:tcPr>
          <w:p w14:paraId="1506922C" w14:textId="77777777" w:rsidR="00EB69C6" w:rsidRPr="00073262" w:rsidRDefault="00EB69C6" w:rsidP="00073262">
            <w:r w:rsidRPr="00073262">
              <w:t>worth 100 credits</w:t>
            </w:r>
          </w:p>
        </w:tc>
        <w:tc>
          <w:tcPr>
            <w:tcW w:w="1701" w:type="dxa"/>
          </w:tcPr>
          <w:p w14:paraId="382271DC" w14:textId="77777777" w:rsidR="00EB69C6" w:rsidRPr="00073262" w:rsidRDefault="00EB69C6" w:rsidP="00073262">
            <w:r w:rsidRPr="00073262">
              <w:t>12,000 words</w:t>
            </w:r>
          </w:p>
        </w:tc>
        <w:tc>
          <w:tcPr>
            <w:tcW w:w="3793" w:type="dxa"/>
          </w:tcPr>
          <w:p w14:paraId="1C76D087" w14:textId="77777777" w:rsidR="00EB69C6" w:rsidRPr="00073262" w:rsidRDefault="00EB69C6" w:rsidP="00073262">
            <w:r w:rsidRPr="00073262">
              <w:t>submitted after a further 11 months</w:t>
            </w:r>
          </w:p>
        </w:tc>
      </w:tr>
    </w:tbl>
    <w:p w14:paraId="1BD9D3C1" w14:textId="77777777" w:rsidR="00493D62" w:rsidRDefault="00493D62" w:rsidP="00073262">
      <w:bookmarkStart w:id="17" w:name="_Toc334776620"/>
    </w:p>
    <w:p w14:paraId="0E9D66E3" w14:textId="77777777" w:rsidR="00EB69C6" w:rsidRPr="00493D62" w:rsidRDefault="00EB69C6" w:rsidP="00073262">
      <w:pPr>
        <w:rPr>
          <w:rFonts w:asciiTheme="minorHAnsi" w:hAnsiTheme="minorHAnsi"/>
          <w:b/>
          <w:sz w:val="24"/>
        </w:rPr>
      </w:pPr>
      <w:r w:rsidRPr="00493D62">
        <w:rPr>
          <w:rFonts w:asciiTheme="minorHAnsi" w:hAnsiTheme="minorHAnsi"/>
          <w:b/>
          <w:sz w:val="24"/>
        </w:rPr>
        <w:t>Exit Award</w:t>
      </w:r>
      <w:bookmarkEnd w:id="17"/>
    </w:p>
    <w:p w14:paraId="4780C8CA" w14:textId="77777777" w:rsidR="00CF5444" w:rsidRDefault="00CF5444" w:rsidP="00073262"/>
    <w:p w14:paraId="32A3BB4F" w14:textId="77777777" w:rsidR="00CF5444" w:rsidRDefault="00CF5444" w:rsidP="00CF5444">
      <w:pPr>
        <w:pStyle w:val="Default"/>
        <w:rPr>
          <w:rFonts w:ascii="Bembo" w:hAnsi="Bembo"/>
          <w:sz w:val="22"/>
          <w:szCs w:val="22"/>
        </w:rPr>
      </w:pPr>
      <w:r w:rsidRPr="00CF5444">
        <w:rPr>
          <w:rFonts w:ascii="Bembo" w:hAnsi="Bembo"/>
          <w:sz w:val="22"/>
          <w:szCs w:val="22"/>
        </w:rPr>
        <w:t>Students not transferring/progressing to Stage 2 of the EdD will be conferred the MRes Education as an exit award, if they have achieved a mark of pass in each of the three modules comprising Stage 1 of the EdD</w:t>
      </w:r>
      <w:r>
        <w:rPr>
          <w:rFonts w:ascii="Bembo" w:hAnsi="Bembo"/>
          <w:sz w:val="22"/>
          <w:szCs w:val="22"/>
        </w:rPr>
        <w:t xml:space="preserve"> </w:t>
      </w:r>
      <w:r w:rsidRPr="00CF5444">
        <w:rPr>
          <w:rFonts w:ascii="Bembo" w:hAnsi="Bembo"/>
          <w:sz w:val="22"/>
          <w:szCs w:val="22"/>
        </w:rPr>
        <w:t xml:space="preserve">and have completed a separate viva-voce examination (oral) of their final module. This examination will be a pass/fail completion requirement for the award of MRes and is assessed in accordance with the University’s Master of Research Generic Framework. </w:t>
      </w:r>
    </w:p>
    <w:p w14:paraId="4E559BF1" w14:textId="77777777" w:rsidR="00CF5444" w:rsidRPr="00CF5444" w:rsidRDefault="00CF5444" w:rsidP="00CF5444">
      <w:pPr>
        <w:pStyle w:val="Default"/>
        <w:rPr>
          <w:rFonts w:ascii="Bembo" w:hAnsi="Bembo"/>
          <w:sz w:val="22"/>
          <w:szCs w:val="22"/>
        </w:rPr>
      </w:pPr>
    </w:p>
    <w:p w14:paraId="454C4903" w14:textId="77777777" w:rsidR="00CF5444" w:rsidRDefault="00CF5444" w:rsidP="00CF5444">
      <w:pPr>
        <w:pStyle w:val="Default"/>
        <w:rPr>
          <w:rFonts w:ascii="Bembo" w:hAnsi="Bembo"/>
          <w:sz w:val="22"/>
          <w:szCs w:val="22"/>
        </w:rPr>
      </w:pPr>
      <w:r w:rsidRPr="00CF5444">
        <w:rPr>
          <w:rFonts w:ascii="Bembo" w:hAnsi="Bembo"/>
          <w:color w:val="auto"/>
          <w:sz w:val="22"/>
          <w:szCs w:val="22"/>
        </w:rPr>
        <w:t>The viva voce examination will</w:t>
      </w:r>
      <w:r w:rsidRPr="00CF5444">
        <w:rPr>
          <w:rFonts w:ascii="Bembo" w:hAnsi="Bembo"/>
          <w:color w:val="auto"/>
        </w:rPr>
        <w:t xml:space="preserve"> </w:t>
      </w:r>
      <w:r w:rsidRPr="00CF5444">
        <w:rPr>
          <w:rFonts w:ascii="Bembo" w:hAnsi="Bembo"/>
          <w:color w:val="auto"/>
          <w:sz w:val="22"/>
          <w:szCs w:val="22"/>
        </w:rPr>
        <w:t xml:space="preserve">be </w:t>
      </w:r>
      <w:r w:rsidRPr="00CF5444">
        <w:rPr>
          <w:rFonts w:ascii="Bembo" w:hAnsi="Bembo"/>
          <w:sz w:val="22"/>
          <w:szCs w:val="22"/>
        </w:rPr>
        <w:t>assessed by two independent assessors, one of whom is an external assessor. Sufficient external assessors should be appointed to be able to satisfactorily assess all the subject areas of the research component within Stage 1 of the EdD (it is anticipated that one exter</w:t>
      </w:r>
      <w:r w:rsidR="00CD5F0B">
        <w:rPr>
          <w:rFonts w:ascii="Bembo" w:hAnsi="Bembo"/>
          <w:sz w:val="22"/>
          <w:szCs w:val="22"/>
        </w:rPr>
        <w:t>nal assessor will be required).</w:t>
      </w:r>
    </w:p>
    <w:p w14:paraId="1A99D77A" w14:textId="77777777" w:rsidR="00CF5444" w:rsidRPr="00CF5444" w:rsidRDefault="00CF5444" w:rsidP="00CF5444">
      <w:pPr>
        <w:pStyle w:val="Default"/>
        <w:rPr>
          <w:rFonts w:ascii="Bembo" w:hAnsi="Bembo"/>
          <w:sz w:val="22"/>
          <w:szCs w:val="22"/>
        </w:rPr>
      </w:pPr>
    </w:p>
    <w:p w14:paraId="1AEC1F91" w14:textId="77777777" w:rsidR="00CF5444" w:rsidRPr="00CF5444" w:rsidRDefault="00CF5444" w:rsidP="00CF5444">
      <w:pPr>
        <w:pStyle w:val="Default"/>
        <w:rPr>
          <w:rFonts w:ascii="Bembo" w:hAnsi="Bembo"/>
          <w:color w:val="auto"/>
        </w:rPr>
      </w:pPr>
      <w:r w:rsidRPr="00CF5444">
        <w:rPr>
          <w:rFonts w:ascii="Bembo" w:hAnsi="Bembo"/>
          <w:sz w:val="22"/>
          <w:szCs w:val="22"/>
        </w:rPr>
        <w:t>External assessors will normally be appointed for a period of three years by the School Board of Study, based on the criteria included in the University’s Master of Research</w:t>
      </w:r>
      <w:r w:rsidR="0016384A">
        <w:rPr>
          <w:rFonts w:ascii="Bembo" w:hAnsi="Bembo"/>
          <w:sz w:val="22"/>
          <w:szCs w:val="22"/>
        </w:rPr>
        <w:t xml:space="preserve"> Generic Framework</w:t>
      </w:r>
      <w:r w:rsidRPr="00CF5444">
        <w:rPr>
          <w:rFonts w:ascii="Bembo" w:hAnsi="Bembo"/>
          <w:sz w:val="22"/>
          <w:szCs w:val="22"/>
        </w:rPr>
        <w:t>. Each oral examination will normally be chaired by an independent chair with no prior involvement with the dissertation, and no mentorship a</w:t>
      </w:r>
      <w:r>
        <w:rPr>
          <w:rFonts w:ascii="Bembo" w:hAnsi="Bembo"/>
          <w:sz w:val="22"/>
          <w:szCs w:val="22"/>
        </w:rPr>
        <w:t xml:space="preserve">ssociation with the candidate. </w:t>
      </w:r>
      <w:r w:rsidRPr="00CF5444">
        <w:rPr>
          <w:rFonts w:ascii="Bembo" w:hAnsi="Bembo"/>
          <w:sz w:val="22"/>
          <w:szCs w:val="22"/>
        </w:rPr>
        <w:t xml:space="preserve">This person shall advise the assessors on the regulations of the University but will take no part in the final academic judgment of the assessors. </w:t>
      </w:r>
    </w:p>
    <w:p w14:paraId="6F83B2A6" w14:textId="77777777" w:rsidR="00CF5444" w:rsidRPr="00CF5444" w:rsidRDefault="00CF5444" w:rsidP="00CF5444">
      <w:pPr>
        <w:pStyle w:val="Default"/>
        <w:rPr>
          <w:rFonts w:ascii="Bembo" w:hAnsi="Bembo"/>
          <w:sz w:val="22"/>
          <w:szCs w:val="22"/>
        </w:rPr>
      </w:pPr>
    </w:p>
    <w:p w14:paraId="2A697441" w14:textId="77777777" w:rsidR="00CF5444" w:rsidRDefault="00CF5444" w:rsidP="00CF5444">
      <w:pPr>
        <w:pStyle w:val="Default"/>
        <w:rPr>
          <w:rFonts w:ascii="Bembo" w:hAnsi="Bembo"/>
          <w:sz w:val="22"/>
          <w:szCs w:val="22"/>
        </w:rPr>
      </w:pPr>
      <w:r w:rsidRPr="00CF5444">
        <w:rPr>
          <w:rFonts w:ascii="Bembo" w:hAnsi="Bembo"/>
          <w:sz w:val="22"/>
          <w:szCs w:val="22"/>
        </w:rPr>
        <w:t xml:space="preserve">The MRes Education degree is awarded as a pass, with merit or with distinction. The algorithm used to determine merit and distinction classification is as follows: </w:t>
      </w:r>
    </w:p>
    <w:p w14:paraId="2A9DB576" w14:textId="77777777" w:rsidR="00CF5444" w:rsidRPr="00CF5444" w:rsidRDefault="00CF5444" w:rsidP="00CF5444">
      <w:pPr>
        <w:pStyle w:val="Default"/>
        <w:rPr>
          <w:rFonts w:ascii="Bembo" w:hAnsi="Bembo"/>
          <w:sz w:val="22"/>
          <w:szCs w:val="22"/>
        </w:rPr>
      </w:pPr>
    </w:p>
    <w:p w14:paraId="7F472D28" w14:textId="77777777" w:rsidR="00CF5444" w:rsidRPr="00CF5444" w:rsidRDefault="00CF5444" w:rsidP="00CF5444">
      <w:pPr>
        <w:pStyle w:val="Default"/>
        <w:numPr>
          <w:ilvl w:val="0"/>
          <w:numId w:val="63"/>
        </w:numPr>
        <w:rPr>
          <w:rFonts w:ascii="Bembo" w:hAnsi="Bembo"/>
          <w:sz w:val="22"/>
          <w:szCs w:val="22"/>
        </w:rPr>
      </w:pPr>
      <w:r w:rsidRPr="00CF5444">
        <w:rPr>
          <w:rFonts w:ascii="Bembo" w:hAnsi="Bembo"/>
          <w:sz w:val="22"/>
          <w:szCs w:val="22"/>
        </w:rPr>
        <w:t>Merit will be awarded to students who have satisfied the requirements of the MRes and have achieved a credit-weighted mean mark from the three modules comprising Stage 1 of the EdD of at least 60.00 and a mark of at least 60 in module 3 (KZ703)</w:t>
      </w:r>
    </w:p>
    <w:p w14:paraId="689C47B2" w14:textId="77777777" w:rsidR="00CF5444" w:rsidRPr="00CF5444" w:rsidRDefault="00CF5444" w:rsidP="00CF5444">
      <w:pPr>
        <w:pStyle w:val="Default"/>
        <w:rPr>
          <w:rFonts w:ascii="Bembo" w:hAnsi="Bembo"/>
          <w:sz w:val="22"/>
          <w:szCs w:val="22"/>
        </w:rPr>
      </w:pPr>
    </w:p>
    <w:p w14:paraId="4E7774B8" w14:textId="77777777" w:rsidR="00CF5444" w:rsidRPr="00CF5444" w:rsidRDefault="00CF5444" w:rsidP="00CF5444">
      <w:pPr>
        <w:pStyle w:val="Default"/>
        <w:numPr>
          <w:ilvl w:val="0"/>
          <w:numId w:val="63"/>
        </w:numPr>
        <w:rPr>
          <w:rFonts w:ascii="Bembo" w:hAnsi="Bembo"/>
          <w:sz w:val="22"/>
          <w:szCs w:val="22"/>
        </w:rPr>
      </w:pPr>
      <w:r w:rsidRPr="00CF5444">
        <w:rPr>
          <w:rFonts w:ascii="Bembo" w:hAnsi="Bembo"/>
          <w:sz w:val="22"/>
          <w:szCs w:val="22"/>
        </w:rPr>
        <w:t xml:space="preserve">Distinction will be awarded to students who have satisfied the requirements of the award and have achieved a credit-weighted mean mark from the three modules comprising Stage 1 of the EdD of at least 70.00 and a mark of at least 70 in module 3 (KZ703). </w:t>
      </w:r>
    </w:p>
    <w:p w14:paraId="57C596C0" w14:textId="77777777" w:rsidR="00CF5444" w:rsidRPr="00CF5444" w:rsidRDefault="00CF5444" w:rsidP="00CF5444">
      <w:pPr>
        <w:pStyle w:val="Default"/>
        <w:rPr>
          <w:rFonts w:ascii="Bembo" w:hAnsi="Bembo"/>
          <w:sz w:val="22"/>
          <w:szCs w:val="22"/>
        </w:rPr>
      </w:pPr>
    </w:p>
    <w:p w14:paraId="523530C5" w14:textId="77777777" w:rsidR="00CF5444" w:rsidRPr="00CF5444" w:rsidRDefault="00CF5444" w:rsidP="00CF5444">
      <w:pPr>
        <w:pStyle w:val="Default"/>
        <w:rPr>
          <w:rFonts w:ascii="Bembo" w:hAnsi="Bembo"/>
          <w:sz w:val="22"/>
          <w:szCs w:val="22"/>
        </w:rPr>
      </w:pPr>
      <w:r w:rsidRPr="00CF5444">
        <w:rPr>
          <w:rFonts w:ascii="Bembo" w:hAnsi="Bembo"/>
          <w:sz w:val="22"/>
          <w:szCs w:val="22"/>
        </w:rPr>
        <w:t xml:space="preserve">Each oral examination will normally be chaired by a member of UoB staff who has no association with the EdD, no prior involvement with the project or any association with the student. This person shall advise the internal and external assessors on the regulations of the University but will take no part in the final academic judgement of the assessors. </w:t>
      </w:r>
    </w:p>
    <w:p w14:paraId="5D9CDA6B" w14:textId="77777777" w:rsidR="00CF5444" w:rsidRPr="00CF5444" w:rsidRDefault="00CF5444" w:rsidP="00CF5444">
      <w:pPr>
        <w:pStyle w:val="Default"/>
        <w:rPr>
          <w:rFonts w:ascii="Bembo" w:hAnsi="Bembo"/>
          <w:sz w:val="22"/>
          <w:szCs w:val="22"/>
        </w:rPr>
      </w:pPr>
    </w:p>
    <w:p w14:paraId="65742771" w14:textId="77777777" w:rsidR="00EB69C6" w:rsidRPr="00493D62" w:rsidRDefault="00EB69C6" w:rsidP="00073262">
      <w:pPr>
        <w:rPr>
          <w:rFonts w:asciiTheme="minorHAnsi" w:hAnsiTheme="minorHAnsi"/>
          <w:b/>
          <w:sz w:val="24"/>
        </w:rPr>
      </w:pPr>
      <w:bookmarkStart w:id="18" w:name="_Toc334776621"/>
      <w:r w:rsidRPr="00493D62">
        <w:rPr>
          <w:rFonts w:asciiTheme="minorHAnsi" w:hAnsiTheme="minorHAnsi"/>
          <w:b/>
          <w:sz w:val="24"/>
        </w:rPr>
        <w:t>Transfer to Stage 2 of the EdD</w:t>
      </w:r>
      <w:bookmarkEnd w:id="18"/>
    </w:p>
    <w:p w14:paraId="3419FB75" w14:textId="77777777" w:rsidR="00493D62" w:rsidRDefault="00493D62" w:rsidP="00073262"/>
    <w:p w14:paraId="63D09670" w14:textId="77777777" w:rsidR="00CF5444" w:rsidRDefault="00CF5444" w:rsidP="00CF5444">
      <w:pPr>
        <w:pStyle w:val="Default"/>
        <w:rPr>
          <w:rFonts w:ascii="Bembo" w:hAnsi="Bembo"/>
          <w:sz w:val="22"/>
          <w:szCs w:val="22"/>
        </w:rPr>
      </w:pPr>
      <w:r w:rsidRPr="00CF5444">
        <w:rPr>
          <w:rFonts w:ascii="Bembo" w:hAnsi="Bembo"/>
          <w:sz w:val="22"/>
          <w:szCs w:val="22"/>
        </w:rPr>
        <w:t>In order t</w:t>
      </w:r>
      <w:r w:rsidR="00654616">
        <w:rPr>
          <w:rFonts w:ascii="Bembo" w:hAnsi="Bembo"/>
          <w:sz w:val="22"/>
          <w:szCs w:val="22"/>
        </w:rPr>
        <w:t>o transfer</w:t>
      </w:r>
      <w:r w:rsidRPr="00CF5444">
        <w:rPr>
          <w:rFonts w:ascii="Bembo" w:hAnsi="Bembo"/>
          <w:sz w:val="22"/>
          <w:szCs w:val="22"/>
        </w:rPr>
        <w:t xml:space="preserve"> to Stage 2 of the EdD, students must have achieved the following: </w:t>
      </w:r>
    </w:p>
    <w:p w14:paraId="542825D8" w14:textId="77777777" w:rsidR="00CF5444" w:rsidRPr="00CF5444" w:rsidRDefault="00CF5444" w:rsidP="00CF5444">
      <w:pPr>
        <w:pStyle w:val="Default"/>
        <w:rPr>
          <w:rFonts w:ascii="Bembo" w:hAnsi="Bembo"/>
          <w:sz w:val="22"/>
          <w:szCs w:val="22"/>
        </w:rPr>
      </w:pPr>
    </w:p>
    <w:p w14:paraId="2340C389" w14:textId="77777777" w:rsidR="00CF5444" w:rsidRPr="00CF5444" w:rsidRDefault="00CF5444" w:rsidP="00CF5444">
      <w:pPr>
        <w:pStyle w:val="Default"/>
        <w:numPr>
          <w:ilvl w:val="0"/>
          <w:numId w:val="64"/>
        </w:numPr>
        <w:rPr>
          <w:rFonts w:ascii="Bembo" w:hAnsi="Bembo"/>
          <w:sz w:val="22"/>
          <w:szCs w:val="22"/>
        </w:rPr>
      </w:pPr>
      <w:r w:rsidRPr="00CF5444">
        <w:rPr>
          <w:rFonts w:ascii="Bembo" w:hAnsi="Bembo"/>
          <w:sz w:val="22"/>
          <w:szCs w:val="22"/>
        </w:rPr>
        <w:t xml:space="preserve">A mark of pass in all three modules comprising Stage 1 of the EdD; </w:t>
      </w:r>
    </w:p>
    <w:p w14:paraId="069A201C" w14:textId="77777777" w:rsidR="00CF5444" w:rsidRPr="00CF5444" w:rsidRDefault="00CF5444" w:rsidP="00CF5444">
      <w:pPr>
        <w:pStyle w:val="Default"/>
        <w:numPr>
          <w:ilvl w:val="0"/>
          <w:numId w:val="64"/>
        </w:numPr>
        <w:rPr>
          <w:rFonts w:ascii="Bembo" w:hAnsi="Bembo"/>
          <w:sz w:val="22"/>
          <w:szCs w:val="22"/>
        </w:rPr>
      </w:pPr>
      <w:r w:rsidRPr="00CF5444">
        <w:rPr>
          <w:rFonts w:ascii="Bembo" w:hAnsi="Bembo"/>
          <w:sz w:val="22"/>
          <w:szCs w:val="22"/>
        </w:rPr>
        <w:t xml:space="preserve">A credit weighted mean of at least 60% in modules 2 (KZ702) and 3 (KZ703) of Stage 1 of the EdD. </w:t>
      </w:r>
    </w:p>
    <w:p w14:paraId="61CE94A2" w14:textId="77777777" w:rsidR="00CF5444" w:rsidRDefault="00CF5444" w:rsidP="00073262"/>
    <w:p w14:paraId="4D28E91C" w14:textId="77777777" w:rsidR="00EB69C6" w:rsidRPr="00073262" w:rsidRDefault="00EB69C6" w:rsidP="00073262">
      <w:r w:rsidRPr="00073262">
        <w:t>When you are nearing completion of Assignment 3 your PDA and Programme Leader will be able to advise you on how to prepare for your transfer to the next stage of your studies. Before drafting their final thesis all students are required to obtain Research Plan Approval and this event should normally take place within four months of progressing to Stage 2. Students are advised to use the period between completion of Assignment 3 and the date of the Research Plan Approval meeting to prepare for this.</w:t>
      </w:r>
    </w:p>
    <w:p w14:paraId="3583C458" w14:textId="77777777" w:rsidR="00EB69C6" w:rsidRPr="00073262" w:rsidRDefault="00EB69C6" w:rsidP="00073262"/>
    <w:p w14:paraId="1B103066" w14:textId="77777777" w:rsidR="00781F52" w:rsidRDefault="00EB69C6" w:rsidP="00073262">
      <w:r w:rsidRPr="00073262">
        <w:t xml:space="preserve">The University’s Code of Practice for MPhil/PhD and Professional Doctorate students contains full information about this stage of your studies and gives details of key ‘events’, such as the Research Plan Approval, Application for Approval of Examination Arrangements, Submission of Thesis, etc. </w:t>
      </w:r>
    </w:p>
    <w:p w14:paraId="571D7705" w14:textId="77777777" w:rsidR="00CF5444" w:rsidRPr="00073262" w:rsidRDefault="00CF5444" w:rsidP="00073262"/>
    <w:p w14:paraId="206BDCFA" w14:textId="77777777" w:rsidR="004743C1" w:rsidRPr="00493D62" w:rsidRDefault="004743C1" w:rsidP="00073262">
      <w:pPr>
        <w:rPr>
          <w:rFonts w:asciiTheme="minorHAnsi" w:hAnsiTheme="minorHAnsi"/>
          <w:b/>
          <w:sz w:val="24"/>
        </w:rPr>
      </w:pPr>
      <w:r w:rsidRPr="00493D62">
        <w:rPr>
          <w:rFonts w:asciiTheme="minorHAnsi" w:hAnsiTheme="minorHAnsi"/>
          <w:b/>
          <w:sz w:val="24"/>
        </w:rPr>
        <w:t>The Research Plan Approval Panel</w:t>
      </w:r>
    </w:p>
    <w:p w14:paraId="65091459" w14:textId="77777777" w:rsidR="00D22201" w:rsidRPr="00073262" w:rsidRDefault="00D22201" w:rsidP="00073262"/>
    <w:p w14:paraId="285E76A5" w14:textId="77777777" w:rsidR="00B86770" w:rsidRPr="00073262" w:rsidRDefault="00B86770" w:rsidP="00073262">
      <w:r w:rsidRPr="00073262">
        <w:t xml:space="preserve">Every research degree student in the University has a Research Plan Approval Panel, which in the case of EdD students comes into operation for Stage 2. The Panel is responsible for making major decisions about your progress during the preparation of your final thesis. </w:t>
      </w:r>
    </w:p>
    <w:p w14:paraId="4AFA6963" w14:textId="77777777" w:rsidR="00B86770" w:rsidRPr="00073262" w:rsidRDefault="00B86770" w:rsidP="00073262"/>
    <w:p w14:paraId="03A9E5D1" w14:textId="77777777" w:rsidR="00B86770" w:rsidRDefault="003F43D4" w:rsidP="00073262">
      <w:r w:rsidRPr="00073262">
        <w:t xml:space="preserve">Your Research Plan Approval </w:t>
      </w:r>
      <w:r w:rsidR="00B86770" w:rsidRPr="00073262">
        <w:t xml:space="preserve">Panel will consist of: </w:t>
      </w:r>
    </w:p>
    <w:p w14:paraId="27E23727" w14:textId="77777777" w:rsidR="00493D62" w:rsidRPr="00073262" w:rsidRDefault="00493D62" w:rsidP="00073262"/>
    <w:p w14:paraId="2C6A9DCC" w14:textId="77777777" w:rsidR="00B86770" w:rsidRPr="00073262" w:rsidRDefault="00B86770" w:rsidP="00C875A7">
      <w:pPr>
        <w:pStyle w:val="ListParagraph"/>
        <w:numPr>
          <w:ilvl w:val="0"/>
          <w:numId w:val="11"/>
        </w:numPr>
      </w:pPr>
      <w:r w:rsidRPr="00073262">
        <w:t>your supervisor/s</w:t>
      </w:r>
    </w:p>
    <w:p w14:paraId="113471A8" w14:textId="77777777" w:rsidR="00B86770" w:rsidRPr="00073262" w:rsidRDefault="00B86770" w:rsidP="00C875A7">
      <w:pPr>
        <w:pStyle w:val="ListParagraph"/>
        <w:numPr>
          <w:ilvl w:val="0"/>
          <w:numId w:val="11"/>
        </w:numPr>
      </w:pPr>
      <w:r w:rsidRPr="00073262">
        <w:t>the Head of School of Education</w:t>
      </w:r>
    </w:p>
    <w:p w14:paraId="23F8E5A4" w14:textId="77777777" w:rsidR="00B86770" w:rsidRPr="00073262" w:rsidRDefault="00B86770" w:rsidP="00C875A7">
      <w:pPr>
        <w:pStyle w:val="ListParagraph"/>
        <w:numPr>
          <w:ilvl w:val="0"/>
          <w:numId w:val="11"/>
        </w:numPr>
      </w:pPr>
      <w:r w:rsidRPr="00073262">
        <w:t>the Director of Postgraduate Studies (DPS) at Falmer. The DPS is located within the Doctoral College and will be responsible for overseeing the progress of Stage 2 EdD students.</w:t>
      </w:r>
      <w:r w:rsidR="00493D62">
        <w:t xml:space="preserve"> </w:t>
      </w:r>
    </w:p>
    <w:p w14:paraId="1E8E937B" w14:textId="77777777" w:rsidR="00B86770" w:rsidRPr="00073262" w:rsidRDefault="00B86770" w:rsidP="00073262"/>
    <w:p w14:paraId="5EBC936C" w14:textId="77777777" w:rsidR="00B86770" w:rsidRDefault="00B86770" w:rsidP="00073262">
      <w:r w:rsidRPr="00073262">
        <w:t xml:space="preserve">The DPS will normally be the chair of the panel. </w:t>
      </w:r>
    </w:p>
    <w:p w14:paraId="037089DA" w14:textId="77777777" w:rsidR="00493D62" w:rsidRPr="00073262" w:rsidRDefault="00493D62" w:rsidP="00073262"/>
    <w:p w14:paraId="0F652E17" w14:textId="77777777" w:rsidR="00EB69C6" w:rsidRPr="00493D62" w:rsidRDefault="00EB69C6" w:rsidP="00073262">
      <w:pPr>
        <w:rPr>
          <w:rFonts w:asciiTheme="minorHAnsi" w:hAnsiTheme="minorHAnsi"/>
          <w:b/>
          <w:sz w:val="24"/>
        </w:rPr>
      </w:pPr>
      <w:r w:rsidRPr="00493D62">
        <w:rPr>
          <w:rFonts w:asciiTheme="minorHAnsi" w:hAnsiTheme="minorHAnsi"/>
          <w:b/>
          <w:sz w:val="24"/>
        </w:rPr>
        <w:t>Your supervisors for Stage 2</w:t>
      </w:r>
    </w:p>
    <w:p w14:paraId="37A5DD2E" w14:textId="77777777" w:rsidR="002602B7" w:rsidRPr="00073262" w:rsidRDefault="002602B7" w:rsidP="00073262"/>
    <w:p w14:paraId="712309B8" w14:textId="77777777" w:rsidR="00EB69C6" w:rsidRPr="00073262" w:rsidRDefault="00EB69C6" w:rsidP="00073262">
      <w:r w:rsidRPr="00073262">
        <w:t xml:space="preserve">The relationship you have with your supervisory team is clearly an extremely important one. Between them, the members of your supervisory team will have both subject expertise and experience of supervision. These are the people (usually two of them, sometimes three) who will guide and oversee your research for your final thesis and support your development as an independent researching educational professional during Stage 2. </w:t>
      </w:r>
    </w:p>
    <w:p w14:paraId="6838DA24" w14:textId="77777777" w:rsidR="00EB69C6" w:rsidRPr="00073262" w:rsidRDefault="00EB69C6" w:rsidP="00073262"/>
    <w:p w14:paraId="6815927C" w14:textId="77777777" w:rsidR="00EB69C6" w:rsidRPr="00073262" w:rsidRDefault="00EB69C6" w:rsidP="00073262">
      <w:r w:rsidRPr="00073262">
        <w:t>Although in some universities a research degree candidate has only one supervisor, here at Brighton we use a team. Each member of the team will be expected to bring a specific strength to the project and they will jointly guide you through the various stages and formal requirements of producing your final thesis. In some cases you may find one of your supervisors works outside the University, but is considered the most appropriate person for the job, having a particular expertise. If this is the case you will of course also have an internal supervisor to oversee your progress on a regular basis.</w:t>
      </w:r>
    </w:p>
    <w:p w14:paraId="1EA17F1B" w14:textId="77777777" w:rsidR="00EB69C6" w:rsidRPr="00073262" w:rsidRDefault="00EB69C6" w:rsidP="00073262"/>
    <w:p w14:paraId="34960367" w14:textId="77777777" w:rsidR="00EB69C6" w:rsidRPr="00073262" w:rsidRDefault="00EB69C6" w:rsidP="00073262">
      <w:r w:rsidRPr="00073262">
        <w:t xml:space="preserve">It is a joint responsibility between you and your supervisory team to ensure that good communication is established, and that there is a clear understanding about the frequency and nature of supervision meetings. </w:t>
      </w:r>
    </w:p>
    <w:p w14:paraId="7A0D6307" w14:textId="77777777" w:rsidR="00EB69C6" w:rsidRPr="00073262" w:rsidRDefault="00EB69C6" w:rsidP="00073262"/>
    <w:p w14:paraId="6E9CF0DC" w14:textId="77777777" w:rsidR="00EB69C6" w:rsidRPr="00073262" w:rsidRDefault="0063765C" w:rsidP="00073262">
      <w:r>
        <w:lastRenderedPageBreak/>
        <w:t>The University has a Code of P</w:t>
      </w:r>
      <w:r w:rsidR="00EB69C6" w:rsidRPr="00073262">
        <w:t>ractice that covers the nature of research degree supervision in much more detail. This can be found in the Research Degrees Student Handbook. We strongly recommend that you read this carefully and discuss any issues you are not clear about with your supervisors or the Director of Post Graduate Studies within the Doctoral College (</w:t>
      </w:r>
      <w:r w:rsidR="00601413">
        <w:t>Mark Erickson</w:t>
      </w:r>
      <w:r w:rsidR="00EB69C6" w:rsidRPr="00073262">
        <w:t xml:space="preserve">, tel: 01273-644078, email: </w:t>
      </w:r>
      <w:hyperlink r:id="rId25" w:history="1">
        <w:r w:rsidR="00601413">
          <w:rPr>
            <w:rStyle w:val="Hyperlink"/>
            <w:rFonts w:eastAsiaTheme="majorEastAsia"/>
          </w:rPr>
          <w:t>M.Erickson</w:t>
        </w:r>
        <w:r w:rsidR="00EB69C6" w:rsidRPr="00073262">
          <w:rPr>
            <w:rStyle w:val="Hyperlink"/>
            <w:rFonts w:eastAsiaTheme="majorEastAsia"/>
          </w:rPr>
          <w:t>@brighton.ac.uk</w:t>
        </w:r>
      </w:hyperlink>
    </w:p>
    <w:p w14:paraId="15D128BA" w14:textId="77777777" w:rsidR="00EB69C6" w:rsidRPr="00073262" w:rsidRDefault="00EB69C6" w:rsidP="00073262"/>
    <w:p w14:paraId="14142457" w14:textId="77777777" w:rsidR="00EB69C6" w:rsidRPr="00073262" w:rsidRDefault="00EB69C6" w:rsidP="00073262">
      <w:r w:rsidRPr="00073262">
        <w:t xml:space="preserve">The Research Student Administrator for Stage 2 is Linda McVeigh (tel: 01273-641084, email: </w:t>
      </w:r>
      <w:hyperlink r:id="rId26" w:history="1">
        <w:r w:rsidRPr="00073262">
          <w:rPr>
            <w:rStyle w:val="Hyperlink"/>
            <w:rFonts w:eastAsiaTheme="majorEastAsia"/>
          </w:rPr>
          <w:t>l.mcveigh@brighton.ac.uk</w:t>
        </w:r>
      </w:hyperlink>
    </w:p>
    <w:p w14:paraId="63C2DCFE" w14:textId="77777777" w:rsidR="0063765C" w:rsidRDefault="0063765C" w:rsidP="00073262"/>
    <w:p w14:paraId="45A4EFBD" w14:textId="77777777" w:rsidR="004743C1" w:rsidRPr="0063765C" w:rsidRDefault="004743C1" w:rsidP="00073262">
      <w:pPr>
        <w:rPr>
          <w:rFonts w:asciiTheme="minorHAnsi" w:hAnsiTheme="minorHAnsi"/>
          <w:b/>
          <w:sz w:val="24"/>
        </w:rPr>
      </w:pPr>
      <w:r w:rsidRPr="0063765C">
        <w:rPr>
          <w:rFonts w:asciiTheme="minorHAnsi" w:hAnsiTheme="minorHAnsi"/>
          <w:b/>
          <w:sz w:val="24"/>
        </w:rPr>
        <w:t>The Doctoral College</w:t>
      </w:r>
    </w:p>
    <w:p w14:paraId="638DFBFA" w14:textId="77777777" w:rsidR="00D22201" w:rsidRPr="00073262" w:rsidRDefault="00D22201" w:rsidP="00073262"/>
    <w:p w14:paraId="59088940" w14:textId="77777777" w:rsidR="00781F52" w:rsidRPr="00073262" w:rsidRDefault="00B86770" w:rsidP="00073262">
      <w:r w:rsidRPr="00073262">
        <w:t xml:space="preserve">The Doctoral College </w:t>
      </w:r>
      <w:r w:rsidR="00025552" w:rsidRPr="00073262">
        <w:t xml:space="preserve">is </w:t>
      </w:r>
      <w:r w:rsidRPr="00073262">
        <w:t xml:space="preserve">responsible for overseeing the progress and administrative issues relating to Stage 2 EdD students, (the School of Education will be responsible for overseeing the progress and administrative issues relating to Stage 1 EdD students); Stage 1 EdD students will be honorary members of the Doctoral College, giving them access to all seminars organised by the Doctoral College. The Director of Postgraduate Studies (DPS) at Falmer will lead Research Plan Approval Meetings for Stage 2 EdD students. </w:t>
      </w:r>
    </w:p>
    <w:p w14:paraId="37863783" w14:textId="77777777" w:rsidR="00781F52" w:rsidRPr="00073262" w:rsidRDefault="00781F52" w:rsidP="00073262"/>
    <w:p w14:paraId="330C7F92" w14:textId="77777777" w:rsidR="00781F52" w:rsidRDefault="00B86770" w:rsidP="00073262">
      <w:r w:rsidRPr="00073262">
        <w:t xml:space="preserve">In terms of the students’ experience, students on the EdD programme (Stage 1) attend EdD Study Days run by the EdD programme leader. Stage 1 students </w:t>
      </w:r>
      <w:r w:rsidR="00E06808" w:rsidRPr="00073262">
        <w:t xml:space="preserve">also </w:t>
      </w:r>
      <w:r w:rsidRPr="00073262">
        <w:t>attend Metho</w:t>
      </w:r>
      <w:r w:rsidR="00CB04DD" w:rsidRPr="00073262">
        <w:t>dology sessions run by the EdD Programme L</w:t>
      </w:r>
      <w:r w:rsidRPr="00073262">
        <w:t xml:space="preserve">eader and Stage 2 students </w:t>
      </w:r>
      <w:r w:rsidR="00E06808" w:rsidRPr="00073262">
        <w:t xml:space="preserve">are </w:t>
      </w:r>
      <w:r w:rsidRPr="00073262">
        <w:t>invited to these both to present their work and as participants</w:t>
      </w:r>
      <w:r w:rsidR="00CB04DD" w:rsidRPr="00073262">
        <w:t xml:space="preserve"> at Study Days and Methodology sessions</w:t>
      </w:r>
      <w:r w:rsidRPr="00073262">
        <w:t xml:space="preserve">. </w:t>
      </w:r>
    </w:p>
    <w:p w14:paraId="0186DBDC" w14:textId="77777777" w:rsidR="0063765C" w:rsidRPr="00073262" w:rsidRDefault="0063765C" w:rsidP="00073262"/>
    <w:p w14:paraId="2DAD35E7" w14:textId="77777777" w:rsidR="00FD69D2" w:rsidRPr="00AC5477" w:rsidRDefault="00FD69D2" w:rsidP="00073262">
      <w:pPr>
        <w:rPr>
          <w:rFonts w:asciiTheme="minorHAnsi" w:hAnsiTheme="minorHAnsi"/>
          <w:b/>
          <w:sz w:val="28"/>
          <w:szCs w:val="28"/>
        </w:rPr>
      </w:pPr>
      <w:bookmarkStart w:id="19" w:name="_Toc334776622"/>
      <w:r w:rsidRPr="00AC5477">
        <w:rPr>
          <w:rFonts w:asciiTheme="minorHAnsi" w:hAnsiTheme="minorHAnsi"/>
          <w:b/>
          <w:sz w:val="28"/>
          <w:szCs w:val="28"/>
        </w:rPr>
        <w:t>Processes and Procedures</w:t>
      </w:r>
      <w:bookmarkEnd w:id="19"/>
    </w:p>
    <w:p w14:paraId="68F9B47C" w14:textId="77777777" w:rsidR="0063765C" w:rsidRDefault="0063765C" w:rsidP="00073262">
      <w:bookmarkStart w:id="20" w:name="_Toc334776623"/>
    </w:p>
    <w:p w14:paraId="4E8DEF05" w14:textId="77777777" w:rsidR="004743C1" w:rsidRPr="00922005" w:rsidRDefault="004743C1" w:rsidP="00073262">
      <w:pPr>
        <w:rPr>
          <w:rFonts w:asciiTheme="minorHAnsi" w:hAnsiTheme="minorHAnsi"/>
          <w:b/>
          <w:sz w:val="24"/>
        </w:rPr>
      </w:pPr>
      <w:r w:rsidRPr="00922005">
        <w:rPr>
          <w:rFonts w:asciiTheme="minorHAnsi" w:hAnsiTheme="minorHAnsi"/>
          <w:b/>
          <w:sz w:val="24"/>
        </w:rPr>
        <w:t>Research Training</w:t>
      </w:r>
      <w:bookmarkEnd w:id="20"/>
    </w:p>
    <w:p w14:paraId="36177F9D" w14:textId="77777777" w:rsidR="00922005" w:rsidRDefault="00922005" w:rsidP="00073262"/>
    <w:p w14:paraId="3E8779FC" w14:textId="77777777" w:rsidR="00D7245F" w:rsidRPr="00073262" w:rsidRDefault="00D7245F" w:rsidP="00073262">
      <w:r w:rsidRPr="00073262">
        <w:t xml:space="preserve">In addition to your attendance at the Research Methodology sessions within your EdD programme, the University offers a wider programme in research methodology which is available to all research degree students and to University staff free of charge. </w:t>
      </w:r>
    </w:p>
    <w:p w14:paraId="6E5F8B1E" w14:textId="77777777" w:rsidR="00D7245F" w:rsidRPr="00073262" w:rsidRDefault="00D7245F" w:rsidP="00073262"/>
    <w:p w14:paraId="6268DE2E" w14:textId="77777777" w:rsidR="00D7245F" w:rsidRPr="00073262" w:rsidRDefault="00922005" w:rsidP="00073262">
      <w:r>
        <w:t>T</w:t>
      </w:r>
      <w:r w:rsidR="00C23804" w:rsidRPr="00073262">
        <w:t xml:space="preserve">he Education Research Centre </w:t>
      </w:r>
      <w:r>
        <w:t xml:space="preserve">also </w:t>
      </w:r>
      <w:r w:rsidR="00D7245F" w:rsidRPr="00073262">
        <w:t xml:space="preserve">offers seminars at which research students, staff and visitors from outside the University are invited to give presentations on research in progress. The programme for </w:t>
      </w:r>
      <w:r w:rsidR="00E24350" w:rsidRPr="00073262">
        <w:t>each term will be available on studentc</w:t>
      </w:r>
      <w:r w:rsidR="00D7245F" w:rsidRPr="00073262">
        <w:t>entral</w:t>
      </w:r>
      <w:r w:rsidR="00B00674" w:rsidRPr="00073262">
        <w:t>.</w:t>
      </w:r>
    </w:p>
    <w:p w14:paraId="6C207448" w14:textId="77777777" w:rsidR="00922005" w:rsidRDefault="00922005" w:rsidP="00073262">
      <w:bookmarkStart w:id="21" w:name="_Toc334776624"/>
    </w:p>
    <w:p w14:paraId="3419EBBD" w14:textId="77777777" w:rsidR="004743C1" w:rsidRPr="001A3FBA" w:rsidRDefault="004743C1" w:rsidP="00073262">
      <w:pPr>
        <w:rPr>
          <w:rFonts w:asciiTheme="minorHAnsi" w:hAnsiTheme="minorHAnsi"/>
          <w:b/>
          <w:sz w:val="24"/>
        </w:rPr>
      </w:pPr>
      <w:r w:rsidRPr="001A3FBA">
        <w:rPr>
          <w:rFonts w:asciiTheme="minorHAnsi" w:hAnsiTheme="minorHAnsi"/>
          <w:b/>
          <w:sz w:val="24"/>
        </w:rPr>
        <w:t>Guidance and Support</w:t>
      </w:r>
      <w:bookmarkEnd w:id="21"/>
    </w:p>
    <w:p w14:paraId="6175759E" w14:textId="77777777" w:rsidR="001A3FBA" w:rsidRDefault="001A3FBA" w:rsidP="00073262"/>
    <w:p w14:paraId="722E24EF" w14:textId="77777777" w:rsidR="00D7245F" w:rsidRDefault="00D7245F" w:rsidP="00073262">
      <w:r w:rsidRPr="00073262">
        <w:t xml:space="preserve">The foregoing has described the key people responsible for guiding your academic studies, and those who are available to offer you pastoral support within your division. You may also find that </w:t>
      </w:r>
      <w:r w:rsidR="00657730" w:rsidRPr="00073262">
        <w:t xml:space="preserve">you meet other members of staff - </w:t>
      </w:r>
      <w:r w:rsidRPr="00073262">
        <w:t>academic, technical or administrati</w:t>
      </w:r>
      <w:r w:rsidR="00657730" w:rsidRPr="00073262">
        <w:t xml:space="preserve">ve - </w:t>
      </w:r>
      <w:r w:rsidRPr="00073262">
        <w:t>with whom you get on well, who are willing to offer you some advice and support. However, if you have serious personal problems that you feel should be dealt with outside of your school, or if you have problems with your studies and you feel that these have not been satisfactorily addressed, please refer to the chapter on Entitlements and Responsibilities in the University of Brighton Code of Practice for MPhil, PhD and Professional Doctorates.</w:t>
      </w:r>
    </w:p>
    <w:p w14:paraId="6F4BCC4C" w14:textId="77777777" w:rsidR="001A3FBA" w:rsidRPr="00073262" w:rsidRDefault="001A3FBA" w:rsidP="00073262"/>
    <w:p w14:paraId="49E979F8" w14:textId="77777777" w:rsidR="001A3FBA" w:rsidRDefault="004743C1" w:rsidP="00654616">
      <w:pPr>
        <w:rPr>
          <w:rFonts w:asciiTheme="minorHAnsi" w:hAnsiTheme="minorHAnsi"/>
          <w:b/>
          <w:sz w:val="24"/>
        </w:rPr>
      </w:pPr>
      <w:bookmarkStart w:id="22" w:name="_Toc334776625"/>
      <w:r w:rsidRPr="001A3FBA">
        <w:rPr>
          <w:rFonts w:asciiTheme="minorHAnsi" w:hAnsiTheme="minorHAnsi"/>
          <w:b/>
          <w:sz w:val="24"/>
        </w:rPr>
        <w:t>Length of Study</w:t>
      </w:r>
      <w:bookmarkEnd w:id="22"/>
    </w:p>
    <w:p w14:paraId="1CF8EA66" w14:textId="77777777" w:rsidR="00654616" w:rsidRPr="00654616" w:rsidRDefault="00654616" w:rsidP="00654616">
      <w:pPr>
        <w:rPr>
          <w:rFonts w:asciiTheme="minorHAnsi" w:hAnsiTheme="minorHAnsi"/>
          <w:sz w:val="24"/>
        </w:rPr>
      </w:pPr>
    </w:p>
    <w:p w14:paraId="14451397" w14:textId="77777777" w:rsidR="005F0EC2" w:rsidRDefault="005F0EC2" w:rsidP="00073262">
      <w:r w:rsidRPr="00073262">
        <w:t xml:space="preserve">The University sets down in guidelines minimum and maximum periods (often known as ‘periods of registration’) from the point of your first enrolment as a research degree student to the point at which you have to submit your final thesis for examination. For the EdD the minimum period is 48 months and the maximum period is </w:t>
      </w:r>
      <w:r w:rsidR="00C23804" w:rsidRPr="00073262">
        <w:t xml:space="preserve">normally 72 months. </w:t>
      </w:r>
      <w:r w:rsidRPr="00073262">
        <w:t>EdD students are initially registered for 60 months and must apply for an extension to registration if they do not complete within that time.</w:t>
      </w:r>
    </w:p>
    <w:p w14:paraId="390D34BD" w14:textId="77777777" w:rsidR="001A3FBA" w:rsidRPr="00073262" w:rsidRDefault="001A3FBA" w:rsidP="00073262"/>
    <w:p w14:paraId="4AAD08EE" w14:textId="77777777" w:rsidR="004743C1" w:rsidRPr="001A3FBA" w:rsidRDefault="004743C1" w:rsidP="00073262">
      <w:pPr>
        <w:rPr>
          <w:rFonts w:asciiTheme="minorHAnsi" w:hAnsiTheme="minorHAnsi"/>
          <w:b/>
          <w:sz w:val="24"/>
        </w:rPr>
      </w:pPr>
      <w:bookmarkStart w:id="23" w:name="_Toc334776626"/>
      <w:r w:rsidRPr="001A3FBA">
        <w:rPr>
          <w:rFonts w:asciiTheme="minorHAnsi" w:hAnsiTheme="minorHAnsi"/>
          <w:b/>
          <w:sz w:val="24"/>
        </w:rPr>
        <w:t>Fees</w:t>
      </w:r>
      <w:bookmarkEnd w:id="23"/>
    </w:p>
    <w:p w14:paraId="6B3C7D3B" w14:textId="77777777" w:rsidR="001A3FBA" w:rsidRDefault="001A3FBA" w:rsidP="00073262"/>
    <w:p w14:paraId="0A9D3A6C" w14:textId="77777777" w:rsidR="001F06C3" w:rsidRPr="00073262" w:rsidRDefault="005F0EC2" w:rsidP="00073262">
      <w:r w:rsidRPr="00073262">
        <w:t xml:space="preserve">Fees are payable for all University research degrees, although for some categories of researcher (e.g. members of University of Brighton staff) fees for research degrees may be waived. Details of fee levels are available from the Registry, and are subject to revision on an annual basis. </w:t>
      </w:r>
    </w:p>
    <w:p w14:paraId="4CD6E99F" w14:textId="77777777" w:rsidR="001A3FBA" w:rsidRDefault="001A3FBA" w:rsidP="00073262">
      <w:bookmarkStart w:id="24" w:name="_Toc334776627"/>
    </w:p>
    <w:p w14:paraId="6BCD4EED" w14:textId="77777777" w:rsidR="002B4198" w:rsidRPr="002B4198" w:rsidRDefault="002B4198" w:rsidP="002B4198">
      <w:pPr>
        <w:rPr>
          <w:rFonts w:asciiTheme="minorHAnsi" w:hAnsiTheme="minorHAnsi"/>
          <w:b/>
          <w:sz w:val="24"/>
        </w:rPr>
      </w:pPr>
      <w:bookmarkStart w:id="25" w:name="_Toc334776603"/>
      <w:r w:rsidRPr="002B4198">
        <w:rPr>
          <w:rFonts w:asciiTheme="minorHAnsi" w:hAnsiTheme="minorHAnsi"/>
          <w:b/>
          <w:sz w:val="24"/>
        </w:rPr>
        <w:t>Record-keeping Procedures</w:t>
      </w:r>
      <w:bookmarkEnd w:id="25"/>
    </w:p>
    <w:p w14:paraId="3E59D5F4" w14:textId="77777777" w:rsidR="002B4198" w:rsidRDefault="002B4198" w:rsidP="002B4198"/>
    <w:p w14:paraId="1771D539" w14:textId="77777777" w:rsidR="002B4198" w:rsidRPr="00073262" w:rsidRDefault="002B4198" w:rsidP="002B4198">
      <w:r w:rsidRPr="00073262">
        <w:t>Records for all students are held in the office, both as paper files and on an electronic database which is used solely by the School to maintain records, provide registers, mark lists and transcripts, and communicate with students. Information on the database and in paper files is treated as confidential and is not communicated to any third party outside the university unless a reference is requested by the student, in which case the academic record forms the basis of the reference. Students have the right to see their files on request to their programme leader and may ask for a printout of their database entry.</w:t>
      </w:r>
    </w:p>
    <w:p w14:paraId="050DAE8C" w14:textId="77777777" w:rsidR="002B4198" w:rsidRPr="00073262" w:rsidRDefault="002B4198" w:rsidP="002B4198"/>
    <w:p w14:paraId="78EDE53B" w14:textId="77777777" w:rsidR="002B4198" w:rsidRPr="00073262" w:rsidRDefault="002B4198" w:rsidP="002B4198">
      <w:r w:rsidRPr="00073262">
        <w:t>Students wishing to ask for a reference should give the name of the programme leader as their referee and make clear which programme they have taken or are taking. References can usually only comment on academic performance.</w:t>
      </w:r>
    </w:p>
    <w:p w14:paraId="5980075C" w14:textId="77777777" w:rsidR="002B4198" w:rsidRDefault="002B4198" w:rsidP="00073262"/>
    <w:p w14:paraId="1FA7493D" w14:textId="77777777" w:rsidR="00FD69D2" w:rsidRPr="001A3FBA" w:rsidRDefault="00FD69D2" w:rsidP="00073262">
      <w:pPr>
        <w:rPr>
          <w:rFonts w:asciiTheme="minorHAnsi" w:hAnsiTheme="minorHAnsi"/>
          <w:b/>
          <w:sz w:val="28"/>
          <w:szCs w:val="28"/>
        </w:rPr>
      </w:pPr>
      <w:r w:rsidRPr="001A3FBA">
        <w:rPr>
          <w:rFonts w:asciiTheme="minorHAnsi" w:hAnsiTheme="minorHAnsi"/>
          <w:b/>
          <w:sz w:val="28"/>
          <w:szCs w:val="28"/>
        </w:rPr>
        <w:t>Your Attendance Commitments</w:t>
      </w:r>
      <w:bookmarkEnd w:id="24"/>
    </w:p>
    <w:p w14:paraId="6FB16374" w14:textId="77777777" w:rsidR="001A3FBA" w:rsidRDefault="001A3FBA" w:rsidP="00073262"/>
    <w:p w14:paraId="03413F1F" w14:textId="77777777" w:rsidR="001A3FBA" w:rsidRDefault="001A3FBA" w:rsidP="00073262">
      <w:r>
        <w:t>This section will describe to you the various commitments, deadlines and processes involved in Stage 1, and should be read together with the Programme Specification which sets out a number of precise requirements in more detail.</w:t>
      </w:r>
    </w:p>
    <w:p w14:paraId="791F43FA" w14:textId="77777777" w:rsidR="00A543D6" w:rsidRPr="00073262" w:rsidRDefault="00A543D6" w:rsidP="00073262"/>
    <w:p w14:paraId="3F7FC51C" w14:textId="77777777" w:rsidR="001F06C3" w:rsidRDefault="001F06C3" w:rsidP="00073262">
      <w:r w:rsidRPr="00073262">
        <w:t xml:space="preserve">Participation in the cohort group activities is an important part of the programme and contributes to the development of shared professional knowledge. Attendance at whole day study blocks, Research Methods lectures and Work in Progress sessions is expected. Please inform the Programme Leader in advance of any of these sessions if you know you will be unable to attend. Attendance at the </w:t>
      </w:r>
      <w:r w:rsidR="00A543D6" w:rsidRPr="00073262">
        <w:t xml:space="preserve">monthly </w:t>
      </w:r>
      <w:r w:rsidRPr="00073262">
        <w:t>Education Research Centre</w:t>
      </w:r>
      <w:r w:rsidR="001E7D11" w:rsidRPr="00073262">
        <w:t xml:space="preserve"> Research Seminars </w:t>
      </w:r>
      <w:r w:rsidRPr="00073262">
        <w:t>is encouraged.</w:t>
      </w:r>
    </w:p>
    <w:p w14:paraId="23B99452" w14:textId="77777777" w:rsidR="000114CE" w:rsidRPr="00073262" w:rsidRDefault="000114CE" w:rsidP="00073262"/>
    <w:p w14:paraId="217BDCC4" w14:textId="77777777" w:rsidR="00FD69D2" w:rsidRPr="000114CE" w:rsidRDefault="00FD69D2" w:rsidP="00073262">
      <w:pPr>
        <w:rPr>
          <w:rFonts w:asciiTheme="minorHAnsi" w:hAnsiTheme="minorHAnsi"/>
          <w:b/>
          <w:sz w:val="24"/>
        </w:rPr>
      </w:pPr>
      <w:bookmarkStart w:id="26" w:name="_Toc334776628"/>
      <w:r w:rsidRPr="000114CE">
        <w:rPr>
          <w:rFonts w:asciiTheme="minorHAnsi" w:hAnsiTheme="minorHAnsi"/>
          <w:b/>
          <w:sz w:val="24"/>
        </w:rPr>
        <w:t>Intensive Study Days</w:t>
      </w:r>
      <w:bookmarkEnd w:id="26"/>
      <w:r w:rsidR="00B23F4F">
        <w:rPr>
          <w:rFonts w:asciiTheme="minorHAnsi" w:hAnsiTheme="minorHAnsi"/>
          <w:b/>
          <w:sz w:val="24"/>
        </w:rPr>
        <w:t xml:space="preserve"> and Methodology Sessions</w:t>
      </w:r>
    </w:p>
    <w:p w14:paraId="27D10FEA" w14:textId="77777777" w:rsidR="000114CE" w:rsidRPr="00073262" w:rsidRDefault="000114CE" w:rsidP="00073262"/>
    <w:p w14:paraId="1A5C4D24" w14:textId="77777777" w:rsidR="001F06C3" w:rsidRPr="00073262" w:rsidRDefault="000114CE" w:rsidP="00073262">
      <w:r>
        <w:t>During Stage 1</w:t>
      </w:r>
      <w:r w:rsidR="001F06C3" w:rsidRPr="00073262">
        <w:t xml:space="preserve"> you are expected to attend seven whole day study </w:t>
      </w:r>
      <w:r w:rsidR="00B23F4F">
        <w:t>days</w:t>
      </w:r>
      <w:r>
        <w:t xml:space="preserve"> per year. These are</w:t>
      </w:r>
      <w:r w:rsidR="001F06C3" w:rsidRPr="00073262">
        <w:t xml:space="preserve"> arranged as three two-day meetings and one one-day meeting. </w:t>
      </w:r>
    </w:p>
    <w:p w14:paraId="62081C57" w14:textId="77777777" w:rsidR="001F06C3" w:rsidRPr="00073262" w:rsidRDefault="001F06C3" w:rsidP="00073262"/>
    <w:p w14:paraId="6C3433A2" w14:textId="77777777" w:rsidR="001F06C3" w:rsidRDefault="001F06C3" w:rsidP="00073262">
      <w:r w:rsidRPr="00073262">
        <w:t xml:space="preserve">These days are designed to co-ordinate and extend the work you are undertaking in your individual assignments and in your studies of research methodology and educational issues. These meetings are of particular importance to the development of your cohort group as a learning community, providing opportunities for </w:t>
      </w:r>
      <w:r w:rsidR="00A543D6" w:rsidRPr="00073262">
        <w:t xml:space="preserve">discussions with </w:t>
      </w:r>
      <w:r w:rsidRPr="00073262">
        <w:lastRenderedPageBreak/>
        <w:t xml:space="preserve">advisors and other experienced professionals in the field of education. The days are timed to offer maximum support for the preparation of, and feedback on, your individual assignments. </w:t>
      </w:r>
    </w:p>
    <w:p w14:paraId="29ADBBA0" w14:textId="77777777" w:rsidR="00B23F4F" w:rsidRDefault="00B23F4F" w:rsidP="00073262"/>
    <w:p w14:paraId="0903A0A7" w14:textId="77777777" w:rsidR="00B23F4F" w:rsidRPr="00B23F4F" w:rsidRDefault="00B23F4F" w:rsidP="00B23F4F">
      <w:r>
        <w:t xml:space="preserve">You are also expected to attend monthly Saturday morning methodology sessions. </w:t>
      </w:r>
      <w:r w:rsidRPr="00B23F4F">
        <w:t xml:space="preserve">The purpose of these sessions is to provide a background understanding of the importance of research and evaluation within education, an awareness of how to approach research-based questions, and of practical methods which may be of use in approaching methodological problems in the pursuit of your research studies. Particular consideration and discussion will focus on practitioner research. </w:t>
      </w:r>
    </w:p>
    <w:p w14:paraId="6B36CAA2" w14:textId="77777777" w:rsidR="00B23F4F" w:rsidRPr="00B23F4F" w:rsidRDefault="00B23F4F" w:rsidP="00B23F4F"/>
    <w:p w14:paraId="300889E3" w14:textId="77777777" w:rsidR="00B23F4F" w:rsidRPr="00B23F4F" w:rsidRDefault="00B23F4F" w:rsidP="00B23F4F">
      <w:r w:rsidRPr="00B23F4F">
        <w:t>The Postgraduate Research Students’ Conference offers the opportunity for Masters’ and Doctoral students to hear invited keynote speakers, and present papers, roundtables or poster sessions of their work in progress. This is a very valuable and supportive experience for students at different stages of their research.</w:t>
      </w:r>
    </w:p>
    <w:p w14:paraId="529E85A2" w14:textId="77777777" w:rsidR="00B23F4F" w:rsidRPr="00073262" w:rsidRDefault="00B23F4F" w:rsidP="00073262"/>
    <w:p w14:paraId="26796C39" w14:textId="77777777" w:rsidR="00FD69D2" w:rsidRPr="000114CE" w:rsidRDefault="00FD69D2" w:rsidP="00073262">
      <w:pPr>
        <w:rPr>
          <w:rFonts w:asciiTheme="minorHAnsi" w:hAnsiTheme="minorHAnsi"/>
          <w:b/>
          <w:sz w:val="24"/>
        </w:rPr>
      </w:pPr>
      <w:bookmarkStart w:id="27" w:name="_Toc334776629"/>
      <w:r w:rsidRPr="000114CE">
        <w:rPr>
          <w:rFonts w:asciiTheme="minorHAnsi" w:hAnsiTheme="minorHAnsi"/>
          <w:b/>
          <w:sz w:val="24"/>
        </w:rPr>
        <w:t>Education Research Seminars</w:t>
      </w:r>
      <w:bookmarkEnd w:id="27"/>
    </w:p>
    <w:p w14:paraId="1B398E6A" w14:textId="77777777" w:rsidR="000114CE" w:rsidRDefault="000114CE" w:rsidP="00073262"/>
    <w:p w14:paraId="0A194BD5" w14:textId="77777777" w:rsidR="001F06C3" w:rsidRPr="00073262" w:rsidRDefault="001F06C3" w:rsidP="00073262">
      <w:r w:rsidRPr="00073262">
        <w:t xml:space="preserve">This series of seminars has the dual purpose of helping you gain an appreciation of emerging problems and issues in the practice and management of education and of the role of research in contributing to the resolution of these problems, and of providing a forum for students on different years of the course to meet and interact with each other. You are strongly encouraged to attend these seminars. </w:t>
      </w:r>
    </w:p>
    <w:p w14:paraId="077EDD42" w14:textId="77777777" w:rsidR="001F06C3" w:rsidRPr="00073262" w:rsidRDefault="001F06C3" w:rsidP="00073262"/>
    <w:p w14:paraId="28FAED44" w14:textId="77777777" w:rsidR="001F06C3" w:rsidRPr="00073262" w:rsidRDefault="001F06C3" w:rsidP="00073262">
      <w:r w:rsidRPr="00073262">
        <w:t xml:space="preserve">Seminars will focus on issues of direct relevance to the learning outcomes of the programme, and to the practice of experienced professionals and researchers in the field of education. </w:t>
      </w:r>
    </w:p>
    <w:p w14:paraId="3D6D1DB3" w14:textId="77777777" w:rsidR="001F06C3" w:rsidRPr="00073262" w:rsidRDefault="001F06C3" w:rsidP="00073262"/>
    <w:p w14:paraId="1E192742" w14:textId="77777777" w:rsidR="001F06C3" w:rsidRDefault="001F06C3" w:rsidP="00073262">
      <w:r w:rsidRPr="00073262">
        <w:t>Education research seminars take place during University term times, and EdD students are invited to attend any of these that seem of interest. The programme for the seminar se</w:t>
      </w:r>
      <w:r w:rsidR="00E24350" w:rsidRPr="00073262">
        <w:t>ries will be made available on studentc</w:t>
      </w:r>
      <w:r w:rsidRPr="00073262">
        <w:t>entral.</w:t>
      </w:r>
    </w:p>
    <w:p w14:paraId="4603D08A" w14:textId="77777777" w:rsidR="000114CE" w:rsidRDefault="000114CE" w:rsidP="00073262"/>
    <w:p w14:paraId="1B641580" w14:textId="77777777" w:rsidR="00575677" w:rsidRPr="00073262" w:rsidRDefault="00575677" w:rsidP="00073262"/>
    <w:p w14:paraId="6999A165" w14:textId="77777777" w:rsidR="00FD69D2" w:rsidRPr="000114CE" w:rsidRDefault="000D0279" w:rsidP="00073262">
      <w:pPr>
        <w:rPr>
          <w:rFonts w:asciiTheme="minorHAnsi" w:hAnsiTheme="minorHAnsi"/>
          <w:b/>
          <w:sz w:val="28"/>
          <w:szCs w:val="28"/>
        </w:rPr>
      </w:pPr>
      <w:bookmarkStart w:id="28" w:name="_Toc334776631"/>
      <w:r>
        <w:rPr>
          <w:rFonts w:asciiTheme="minorHAnsi" w:hAnsiTheme="minorHAnsi"/>
          <w:b/>
          <w:sz w:val="28"/>
          <w:szCs w:val="28"/>
        </w:rPr>
        <w:t xml:space="preserve">Your </w:t>
      </w:r>
      <w:r w:rsidR="00FD69D2" w:rsidRPr="000114CE">
        <w:rPr>
          <w:rFonts w:asciiTheme="minorHAnsi" w:hAnsiTheme="minorHAnsi"/>
          <w:b/>
          <w:sz w:val="28"/>
          <w:szCs w:val="28"/>
        </w:rPr>
        <w:t>Written Work</w:t>
      </w:r>
      <w:bookmarkEnd w:id="28"/>
    </w:p>
    <w:p w14:paraId="45D18DFC" w14:textId="77777777" w:rsidR="000114CE" w:rsidRDefault="000114CE" w:rsidP="00073262"/>
    <w:p w14:paraId="1340E4C6" w14:textId="77777777" w:rsidR="00FD69D2" w:rsidRPr="000114CE" w:rsidRDefault="00FD69D2" w:rsidP="00073262">
      <w:pPr>
        <w:rPr>
          <w:rFonts w:asciiTheme="minorHAnsi" w:hAnsiTheme="minorHAnsi"/>
          <w:b/>
          <w:sz w:val="24"/>
        </w:rPr>
      </w:pPr>
      <w:r w:rsidRPr="000114CE">
        <w:rPr>
          <w:rFonts w:asciiTheme="minorHAnsi" w:hAnsiTheme="minorHAnsi"/>
          <w:b/>
          <w:sz w:val="24"/>
        </w:rPr>
        <w:t>Assignments in Stage 1</w:t>
      </w:r>
    </w:p>
    <w:p w14:paraId="3B954CCF" w14:textId="77777777" w:rsidR="002602B7" w:rsidRPr="00073262" w:rsidRDefault="002602B7" w:rsidP="00073262"/>
    <w:p w14:paraId="69B0629C" w14:textId="77777777" w:rsidR="001F06C3" w:rsidRPr="00073262" w:rsidRDefault="001F06C3" w:rsidP="00073262">
      <w:r w:rsidRPr="00073262">
        <w:t xml:space="preserve">In Stage 1 you are expected to complete and submit three written assignments, the first two of which are due </w:t>
      </w:r>
      <w:r w:rsidR="000D0279">
        <w:t>within the first calendar</w:t>
      </w:r>
      <w:r w:rsidRPr="00073262">
        <w:t xml:space="preserve"> year. Your </w:t>
      </w:r>
      <w:r w:rsidR="00EA2785">
        <w:t>PDA</w:t>
      </w:r>
      <w:r w:rsidRPr="00073262">
        <w:t xml:space="preserve"> will advise you on the p</w:t>
      </w:r>
      <w:r w:rsidR="000D0279">
        <w:t>reparation of these assignments. In addition to tutorials with your PDA, y</w:t>
      </w:r>
      <w:r w:rsidRPr="00073262">
        <w:t xml:space="preserve">ou are strongly encouraged to </w:t>
      </w:r>
      <w:r w:rsidR="000D0279">
        <w:t>participate in the</w:t>
      </w:r>
      <w:r w:rsidRPr="00073262">
        <w:t xml:space="preserve"> </w:t>
      </w:r>
      <w:r w:rsidR="00457713">
        <w:t>cohort</w:t>
      </w:r>
      <w:r w:rsidRPr="00073262">
        <w:t xml:space="preserve"> support group with your fellow students, in order to build a mutually supportive learning community that will also offer invaluable critical comment, and advice on work in progress to all its members. You will be given clear guidance about </w:t>
      </w:r>
      <w:r w:rsidR="000D0279">
        <w:t xml:space="preserve">this group </w:t>
      </w:r>
      <w:r w:rsidRPr="00073262">
        <w:t xml:space="preserve">at induction and time is made available at attendance times for </w:t>
      </w:r>
      <w:r w:rsidR="00457713">
        <w:t>cohort</w:t>
      </w:r>
      <w:r w:rsidRPr="00073262">
        <w:t xml:space="preserve"> support group meetings. </w:t>
      </w:r>
    </w:p>
    <w:p w14:paraId="2EC3EA77" w14:textId="77777777" w:rsidR="001F06C3" w:rsidRPr="00073262" w:rsidRDefault="001F06C3" w:rsidP="00073262"/>
    <w:p w14:paraId="2D06B15F" w14:textId="77777777" w:rsidR="001F06C3" w:rsidRPr="00073262" w:rsidRDefault="001F06C3" w:rsidP="00073262">
      <w:r w:rsidRPr="00073262">
        <w:t>Assignments undertaken in Stage 1 have been designed and sequenced to introduce and establish the ideas of practitioner-researchers as knowledge-creators and critical approaches to research</w:t>
      </w:r>
      <w:r w:rsidR="00CC0C0A" w:rsidRPr="00073262">
        <w:t xml:space="preserve"> within professional contexts. </w:t>
      </w:r>
      <w:r w:rsidRPr="00073262">
        <w:t xml:space="preserve">In particular, the first assignment is designed to enable the student to select a researchable problem, identify appropriate academic literature that may inform insight into that problem and establish the need for </w:t>
      </w:r>
      <w:r w:rsidRPr="00073262">
        <w:lastRenderedPageBreak/>
        <w:t>appropriate re</w:t>
      </w:r>
      <w:r w:rsidR="00CC0C0A" w:rsidRPr="00073262">
        <w:t xml:space="preserve">search to explore the problem. </w:t>
      </w:r>
      <w:r w:rsidRPr="00073262">
        <w:t xml:space="preserve">The second assignment </w:t>
      </w:r>
      <w:r w:rsidR="00F21BA5">
        <w:t>focuses on</w:t>
      </w:r>
      <w:r w:rsidRPr="00073262">
        <w:t xml:space="preserve"> enhancing aspects of the student’s research knowledge and technique, through the exploration of appro</w:t>
      </w:r>
      <w:r w:rsidR="00CC0C0A" w:rsidRPr="00073262">
        <w:t xml:space="preserve">priate research methodologies. </w:t>
      </w:r>
      <w:r w:rsidRPr="00073262">
        <w:t xml:space="preserve">The third assignment </w:t>
      </w:r>
      <w:r w:rsidR="00F21BA5">
        <w:t>is</w:t>
      </w:r>
      <w:r w:rsidRPr="00073262">
        <w:t xml:space="preserve"> a small-scale research project carried out for the purpose of contributing to the interrogation, resolution or management of some problem or issue within t</w:t>
      </w:r>
      <w:r w:rsidR="00CC0C0A" w:rsidRPr="00073262">
        <w:t xml:space="preserve">he student’s area of practice. </w:t>
      </w:r>
      <w:r w:rsidRPr="00073262">
        <w:t>This project may take the form of a pilot study for the main thesis, but this is entirely optional.</w:t>
      </w:r>
    </w:p>
    <w:p w14:paraId="74CF50B1" w14:textId="77777777" w:rsidR="001F06C3" w:rsidRPr="00073262" w:rsidRDefault="001F06C3" w:rsidP="00073262"/>
    <w:p w14:paraId="50578592" w14:textId="77777777" w:rsidR="00CC0C0A" w:rsidRPr="00073262" w:rsidRDefault="001F06C3" w:rsidP="00073262">
      <w:r w:rsidRPr="00073262">
        <w:t xml:space="preserve">All three assignments should be completed by the due dates, word processed, and submitted </w:t>
      </w:r>
      <w:r w:rsidR="00E24350" w:rsidRPr="00073262">
        <w:t>via studentc</w:t>
      </w:r>
      <w:r w:rsidR="00CC0C0A" w:rsidRPr="00073262">
        <w:t>entral. Information on this i</w:t>
      </w:r>
      <w:r w:rsidR="00E24350" w:rsidRPr="00073262">
        <w:t>s available on the EdD area in studentc</w:t>
      </w:r>
      <w:r w:rsidR="00CC0C0A" w:rsidRPr="00073262">
        <w:t xml:space="preserve">entral, or follow the link below to find a “Student Guide to Submitting Work to Turnitin”: </w:t>
      </w:r>
      <w:hyperlink r:id="rId27" w:history="1">
        <w:r w:rsidR="00CC0C0A" w:rsidRPr="00073262">
          <w:rPr>
            <w:rStyle w:val="Hyperlink"/>
          </w:rPr>
          <w:t>http://www.brighton.ac.uk/is/cms/index.php?option=com_wrapper&amp;Itemid=650</w:t>
        </w:r>
      </w:hyperlink>
    </w:p>
    <w:p w14:paraId="48AC01D6" w14:textId="77777777" w:rsidR="006F0761" w:rsidRPr="00073262" w:rsidRDefault="006F0761" w:rsidP="00073262"/>
    <w:p w14:paraId="09CF59BE" w14:textId="77777777" w:rsidR="001F06C3" w:rsidRPr="00AD2CFB" w:rsidRDefault="00CC0C0A" w:rsidP="00073262">
      <w:pPr>
        <w:rPr>
          <w:b/>
        </w:rPr>
      </w:pPr>
      <w:r w:rsidRPr="00AD2CFB">
        <w:rPr>
          <w:b/>
        </w:rPr>
        <w:t>E</w:t>
      </w:r>
      <w:r w:rsidR="001F06C3" w:rsidRPr="00AD2CFB">
        <w:rPr>
          <w:b/>
        </w:rPr>
        <w:t>ach assignment must have a short abstract at the start, of no more than 100 words. The word limit, which excludes the abstract and references, will be strictly adhered to. The front cover of the assignment should indicate your name, assignment number, title, and whether you are willing to allow other students to read your work.</w:t>
      </w:r>
    </w:p>
    <w:p w14:paraId="72B2902F" w14:textId="77777777" w:rsidR="001F06C3" w:rsidRPr="00073262" w:rsidRDefault="001F06C3" w:rsidP="00073262"/>
    <w:p w14:paraId="475243D3" w14:textId="77777777" w:rsidR="001F06C3" w:rsidRPr="00073262" w:rsidRDefault="001F06C3" w:rsidP="00073262">
      <w:r w:rsidRPr="00B11F79">
        <w:rPr>
          <w:b/>
        </w:rPr>
        <w:t>Please note:</w:t>
      </w:r>
      <w:r w:rsidRPr="00073262">
        <w:t xml:space="preserve"> You should make yourself familiar with the University’s regulations regarding late and non-submission of assignments, as well as those pertaining to mitigating circumstances, failure and resubmission (these are found in </w:t>
      </w:r>
      <w:r w:rsidR="00611FEE" w:rsidRPr="00073262">
        <w:t xml:space="preserve">the </w:t>
      </w:r>
      <w:r w:rsidRPr="00073262">
        <w:t>University’s General Examination and Assessment Regulations booklet (GEAR)</w:t>
      </w:r>
      <w:r w:rsidR="001958CA" w:rsidRPr="00073262">
        <w:t xml:space="preserve"> on studentcentral</w:t>
      </w:r>
      <w:r w:rsidRPr="00073262">
        <w:t xml:space="preserve">). </w:t>
      </w:r>
      <w:r w:rsidRPr="00B11F79">
        <w:rPr>
          <w:b/>
        </w:rPr>
        <w:t>If you find yourself in any difficulty likely to affect your ability to submit an assignment on time, please alert your PDA and/or the Programme Leader as soon as possible and in any case before the actual deadline for submission.</w:t>
      </w:r>
      <w:r w:rsidRPr="00073262">
        <w:t xml:space="preserve"> Extensions to deadlines can be arranged where circumstances are recognised to be unavoidably obstructing progress with an assignment, but please remember that obtaining an extension for one assignment inevitably affects work on the next. </w:t>
      </w:r>
    </w:p>
    <w:p w14:paraId="3A00CD18" w14:textId="77777777" w:rsidR="001F06C3" w:rsidRPr="00073262" w:rsidRDefault="001F06C3" w:rsidP="00073262"/>
    <w:p w14:paraId="4BC8EA95" w14:textId="77777777" w:rsidR="001F06C3" w:rsidRDefault="001F06C3" w:rsidP="00073262">
      <w:r w:rsidRPr="00073262">
        <w:t xml:space="preserve">All assignments will be marked </w:t>
      </w:r>
      <w:r w:rsidR="0064316D" w:rsidRPr="00073262">
        <w:t>as a percentage (see the Examination and Assessment Regulations in the Programme Specification), and you must pass all three Stage 1 assignments in order to progress to Stage 2 of the EdD degree, subject to the progression requirements stated above. Students who have not met the progression requirements, but have passed all three Stage 1 assignments with a minimum of 50% and who wish to exit from the programme at this point, will be conferred with the MRes Education award.</w:t>
      </w:r>
    </w:p>
    <w:p w14:paraId="75DC404D" w14:textId="77777777" w:rsidR="00E41813" w:rsidRDefault="00E41813" w:rsidP="00073262"/>
    <w:p w14:paraId="1D9BB293" w14:textId="77777777" w:rsidR="001208BB" w:rsidRDefault="001208BB">
      <w:pPr>
        <w:spacing w:after="200" w:line="276" w:lineRule="auto"/>
        <w:rPr>
          <w:rFonts w:asciiTheme="minorHAnsi" w:hAnsiTheme="minorHAnsi"/>
          <w:b/>
          <w:sz w:val="24"/>
        </w:rPr>
      </w:pPr>
      <w:bookmarkStart w:id="29" w:name="_Toc334776635"/>
      <w:r>
        <w:rPr>
          <w:rFonts w:asciiTheme="minorHAnsi" w:hAnsiTheme="minorHAnsi"/>
          <w:b/>
          <w:sz w:val="24"/>
        </w:rPr>
        <w:br w:type="page"/>
      </w:r>
    </w:p>
    <w:p w14:paraId="791E7AC1" w14:textId="77777777" w:rsidR="00460834" w:rsidRPr="00460834" w:rsidRDefault="00460834" w:rsidP="00460834">
      <w:pPr>
        <w:rPr>
          <w:rFonts w:asciiTheme="minorHAnsi" w:hAnsiTheme="minorHAnsi"/>
          <w:b/>
          <w:sz w:val="24"/>
        </w:rPr>
      </w:pPr>
      <w:r w:rsidRPr="00460834">
        <w:rPr>
          <w:rFonts w:asciiTheme="minorHAnsi" w:hAnsiTheme="minorHAnsi"/>
          <w:b/>
          <w:sz w:val="24"/>
        </w:rPr>
        <w:lastRenderedPageBreak/>
        <w:t>Stage 1 Unit Assessments</w:t>
      </w:r>
      <w:bookmarkEnd w:id="29"/>
    </w:p>
    <w:p w14:paraId="215837A6" w14:textId="77777777" w:rsidR="00460834" w:rsidRPr="00460834" w:rsidRDefault="00460834" w:rsidP="00460834">
      <w:bookmarkStart w:id="30" w:name="_Toc334776636"/>
    </w:p>
    <w:p w14:paraId="505BA6C2" w14:textId="77777777" w:rsidR="00460834" w:rsidRPr="00460834" w:rsidRDefault="00460834" w:rsidP="00460834">
      <w:pPr>
        <w:rPr>
          <w:b/>
        </w:rPr>
      </w:pPr>
      <w:r w:rsidRPr="00460834">
        <w:rPr>
          <w:b/>
        </w:rPr>
        <w:t>KZ701 (5,000 words; 30 credits): A review of literature to identify a researchable problem</w:t>
      </w:r>
      <w:bookmarkEnd w:id="30"/>
    </w:p>
    <w:p w14:paraId="671936F1" w14:textId="77777777" w:rsidR="00460834" w:rsidRPr="00460834" w:rsidRDefault="00460834" w:rsidP="00460834"/>
    <w:p w14:paraId="4D5DACEB" w14:textId="77777777" w:rsidR="00460834" w:rsidRPr="00460834" w:rsidRDefault="00460834" w:rsidP="00460834">
      <w:r w:rsidRPr="00460834">
        <w:t xml:space="preserve">The purpose of this </w:t>
      </w:r>
      <w:r w:rsidR="00E31B2A">
        <w:t>module</w:t>
      </w:r>
      <w:r w:rsidRPr="00460834">
        <w:t xml:space="preserve"> is to develop a research enquiry through the exploration of literature focusing on an area of practice or policy. This assignment allows students to identify and address a range of researchable problems relevant to their work and professional experience. Problem identification involves critical reflection upon the concern and a literature search in order to discover work others may have undertaken which seems to bear upon the concern addressed. During this module, where appropriate, students consider policy in relation to professional practice. Alongside reading and discussions, writing is seen as being central to the development and transformation of students’ ideas and practices.</w:t>
      </w:r>
    </w:p>
    <w:p w14:paraId="1DBF8665" w14:textId="77777777" w:rsidR="00460834" w:rsidRPr="00460834" w:rsidRDefault="00460834" w:rsidP="00460834"/>
    <w:p w14:paraId="57938E0E" w14:textId="77777777" w:rsidR="00460834" w:rsidRPr="00460834" w:rsidRDefault="00460834" w:rsidP="00460834">
      <w:r w:rsidRPr="00460834">
        <w:t>Assessment criteria:</w:t>
      </w:r>
    </w:p>
    <w:p w14:paraId="52BDA639" w14:textId="77777777" w:rsidR="00460834" w:rsidRPr="00460834" w:rsidRDefault="00460834" w:rsidP="006B4311">
      <w:pPr>
        <w:numPr>
          <w:ilvl w:val="0"/>
          <w:numId w:val="20"/>
        </w:numPr>
      </w:pPr>
      <w:r w:rsidRPr="00460834">
        <w:t>The ability to form an educational enquiry;</w:t>
      </w:r>
    </w:p>
    <w:p w14:paraId="509EAB34" w14:textId="77777777" w:rsidR="00460834" w:rsidRPr="00460834" w:rsidRDefault="00460834" w:rsidP="006B4311">
      <w:pPr>
        <w:numPr>
          <w:ilvl w:val="0"/>
          <w:numId w:val="20"/>
        </w:numPr>
      </w:pPr>
      <w:r w:rsidRPr="00460834">
        <w:t>The ability to undertake an enquiry-based literature search;</w:t>
      </w:r>
    </w:p>
    <w:p w14:paraId="721AC334" w14:textId="77777777" w:rsidR="00460834" w:rsidRPr="00460834" w:rsidRDefault="00460834" w:rsidP="006B4311">
      <w:pPr>
        <w:numPr>
          <w:ilvl w:val="0"/>
          <w:numId w:val="20"/>
        </w:numPr>
      </w:pPr>
      <w:r w:rsidRPr="00460834">
        <w:t>The capacity to critically evaluate education research relevant to personal practice and/or policy;</w:t>
      </w:r>
    </w:p>
    <w:p w14:paraId="07BF8F84" w14:textId="77777777" w:rsidR="00460834" w:rsidRPr="00460834" w:rsidRDefault="00460834" w:rsidP="006B4311">
      <w:pPr>
        <w:numPr>
          <w:ilvl w:val="0"/>
          <w:numId w:val="20"/>
        </w:numPr>
      </w:pPr>
      <w:r w:rsidRPr="00460834">
        <w:t>The ability to evaluate conclusions based upon problem focus and published research in the field;</w:t>
      </w:r>
    </w:p>
    <w:p w14:paraId="5AF16489" w14:textId="77777777" w:rsidR="00460834" w:rsidRPr="00460834" w:rsidRDefault="00460834" w:rsidP="006B4311">
      <w:pPr>
        <w:numPr>
          <w:ilvl w:val="0"/>
          <w:numId w:val="20"/>
        </w:numPr>
      </w:pPr>
      <w:r w:rsidRPr="00460834">
        <w:t>The ability to demonstrate the application of appropriate referencing throughout the assignment;</w:t>
      </w:r>
    </w:p>
    <w:p w14:paraId="79AAD4B3" w14:textId="77777777" w:rsidR="00460834" w:rsidRPr="00460834" w:rsidRDefault="00460834" w:rsidP="006B4311">
      <w:pPr>
        <w:numPr>
          <w:ilvl w:val="0"/>
          <w:numId w:val="20"/>
        </w:numPr>
      </w:pPr>
      <w:r w:rsidRPr="00460834">
        <w:t>The ability to reflect upon their work in the context of the programme.</w:t>
      </w:r>
    </w:p>
    <w:p w14:paraId="29AEDDAD" w14:textId="77777777" w:rsidR="00460834" w:rsidRPr="00460834" w:rsidRDefault="00460834" w:rsidP="00460834">
      <w:bookmarkStart w:id="31" w:name="_Toc334776637"/>
    </w:p>
    <w:p w14:paraId="347AF90F" w14:textId="77777777" w:rsidR="00460834" w:rsidRPr="00460834" w:rsidRDefault="00460834" w:rsidP="00460834">
      <w:pPr>
        <w:rPr>
          <w:b/>
        </w:rPr>
      </w:pPr>
      <w:r w:rsidRPr="00460834">
        <w:rPr>
          <w:b/>
        </w:rPr>
        <w:t xml:space="preserve">KZ702 (7,000 words; 50 credits): </w:t>
      </w:r>
      <w:bookmarkEnd w:id="31"/>
      <w:r w:rsidR="00E232DA">
        <w:rPr>
          <w:b/>
        </w:rPr>
        <w:t>Critical Engagement with Methodology</w:t>
      </w:r>
    </w:p>
    <w:p w14:paraId="6CB18BAA" w14:textId="77777777" w:rsidR="00460834" w:rsidRPr="00460834" w:rsidRDefault="00460834" w:rsidP="00460834"/>
    <w:p w14:paraId="7247E314" w14:textId="77777777" w:rsidR="00460834" w:rsidRPr="00460834" w:rsidRDefault="00460834" w:rsidP="00460834">
      <w:r w:rsidRPr="00460834">
        <w:t xml:space="preserve">The purpose of this </w:t>
      </w:r>
      <w:r w:rsidR="00E31B2A">
        <w:t>module</w:t>
      </w:r>
      <w:r w:rsidRPr="00460834">
        <w:t xml:space="preserve"> is to </w:t>
      </w:r>
      <w:r w:rsidR="00E232DA">
        <w:t>develop and demonstrate</w:t>
      </w:r>
      <w:r w:rsidRPr="00460834">
        <w:t xml:space="preserve"> </w:t>
      </w:r>
      <w:r w:rsidR="00E232DA">
        <w:t>an understanding around methodology and methods through planning and undertaking a small-scale investigation, to include data collection and an indicative analysis of the data. This will involve a critical analysis of chosen methodology and methods and bring together ideas through consideration of ontology, epistemology and ethics.</w:t>
      </w:r>
    </w:p>
    <w:p w14:paraId="4ADF6CE0" w14:textId="77777777" w:rsidR="00460834" w:rsidRPr="00460834" w:rsidRDefault="00460834" w:rsidP="00460834"/>
    <w:p w14:paraId="7860BBE4" w14:textId="77777777" w:rsidR="00460834" w:rsidRPr="00460834" w:rsidRDefault="00460834" w:rsidP="00460834">
      <w:r w:rsidRPr="00460834">
        <w:t xml:space="preserve">Assessment criteria: </w:t>
      </w:r>
    </w:p>
    <w:p w14:paraId="321516F6" w14:textId="77777777" w:rsidR="00460834" w:rsidRDefault="00E232DA" w:rsidP="006B4311">
      <w:pPr>
        <w:numPr>
          <w:ilvl w:val="0"/>
          <w:numId w:val="21"/>
        </w:numPr>
      </w:pPr>
      <w:r>
        <w:t>Demonstrate a critical understanding of a variety of qualitative and quantitative data collection methods and analysis techniques, and critically and selectively apply knowledge of research designs to plan, manage, implement, conduct, evaluate and interpret educational research;</w:t>
      </w:r>
    </w:p>
    <w:p w14:paraId="6E1E9C07" w14:textId="77777777" w:rsidR="00E232DA" w:rsidRDefault="00E232DA" w:rsidP="006B4311">
      <w:pPr>
        <w:numPr>
          <w:ilvl w:val="0"/>
          <w:numId w:val="21"/>
        </w:numPr>
      </w:pPr>
      <w:r>
        <w:t>Demonstrate knowledge and a critical understanding of a wide range of literature on research methods and methodology, and demonstrate an ability to synthesise, analyse and evaluate it critically.</w:t>
      </w:r>
    </w:p>
    <w:p w14:paraId="2754AF62" w14:textId="77777777" w:rsidR="00E232DA" w:rsidRDefault="00E232DA" w:rsidP="006B4311">
      <w:pPr>
        <w:numPr>
          <w:ilvl w:val="0"/>
          <w:numId w:val="21"/>
        </w:numPr>
      </w:pPr>
      <w:r>
        <w:t>Demonstrate critical understanding of the methodological choices and research methods available, and articulate a considered rationale for their ontolog</w:t>
      </w:r>
      <w:r w:rsidR="00A8270A">
        <w:t>ical and epistemological choice</w:t>
      </w:r>
      <w:r>
        <w:t>s and the implication of these on their chosen methodology and data collection and analysis methods.</w:t>
      </w:r>
    </w:p>
    <w:p w14:paraId="76D8F95F" w14:textId="77777777" w:rsidR="00E232DA" w:rsidRDefault="00E232DA" w:rsidP="006B4311">
      <w:pPr>
        <w:numPr>
          <w:ilvl w:val="0"/>
          <w:numId w:val="21"/>
        </w:numPr>
      </w:pPr>
      <w:r>
        <w:t>Reflect critically upon, and articulate, practical, conceptual and ethical issues arising from their chosen methodology and methods, demonstrating knowledge and understanding of the ethical dilemmas and their implications and be able to relate these specifically to their own research project.</w:t>
      </w:r>
    </w:p>
    <w:p w14:paraId="7CE3A93E" w14:textId="77777777" w:rsidR="00E232DA" w:rsidRPr="00460834" w:rsidRDefault="00E232DA" w:rsidP="006B4311">
      <w:pPr>
        <w:numPr>
          <w:ilvl w:val="0"/>
          <w:numId w:val="21"/>
        </w:numPr>
      </w:pPr>
      <w:r>
        <w:t>Reflect critical</w:t>
      </w:r>
      <w:r w:rsidR="00A8270A">
        <w:t>ly upon their work, demonstrati</w:t>
      </w:r>
      <w:r>
        <w:t>n</w:t>
      </w:r>
      <w:r w:rsidR="00A8270A">
        <w:t>g</w:t>
      </w:r>
      <w:r>
        <w:t xml:space="preserve"> this through the inclusions of critically reflective commentary within the assignment.</w:t>
      </w:r>
    </w:p>
    <w:p w14:paraId="44E0B9EB" w14:textId="77777777" w:rsidR="00460834" w:rsidRDefault="00460834" w:rsidP="00460834">
      <w:bookmarkStart w:id="32" w:name="_Toc334776638"/>
    </w:p>
    <w:p w14:paraId="7C4932BA" w14:textId="77777777" w:rsidR="00460834" w:rsidRPr="00460834" w:rsidRDefault="00460834" w:rsidP="00460834">
      <w:pPr>
        <w:rPr>
          <w:b/>
        </w:rPr>
      </w:pPr>
      <w:r w:rsidRPr="00460834">
        <w:rPr>
          <w:b/>
        </w:rPr>
        <w:lastRenderedPageBreak/>
        <w:t>KZ703 (12,000 words; 100 credits): Designing and conducting a research project</w:t>
      </w:r>
      <w:bookmarkEnd w:id="32"/>
    </w:p>
    <w:p w14:paraId="1F2BF8EB" w14:textId="77777777" w:rsidR="00460834" w:rsidRPr="00460834" w:rsidRDefault="00460834" w:rsidP="00460834"/>
    <w:p w14:paraId="74F8FFD9" w14:textId="77777777" w:rsidR="00460834" w:rsidRPr="00460834" w:rsidRDefault="00460834" w:rsidP="00E31B2A">
      <w:r w:rsidRPr="00460834">
        <w:t xml:space="preserve">The purpose of this module is to undertake a </w:t>
      </w:r>
      <w:r w:rsidR="00E31B2A">
        <w:t>small-scale research project carried out to contribute to the interrogation, resolution or management of some problem or policy opportunity within the student’s organisation or comparison of the student’s organisation with other (similar) organisations. Within this module students will plan and conduct a research project, including providing a clear rationale for the selection of particular methodological approaches, and collecting, analysing, interpreting and presenting the data. There is an expectation that consideration will be given to ethical issues in relation to the research, and that students will respond reflectively and reflexively to their role in the research process. The assignment focuses particularly on the analysis, interpretation and theorisation of data.</w:t>
      </w:r>
    </w:p>
    <w:p w14:paraId="0F7C15AE" w14:textId="77777777" w:rsidR="00460834" w:rsidRPr="00460834" w:rsidRDefault="00460834" w:rsidP="00460834"/>
    <w:p w14:paraId="265872C7" w14:textId="77777777" w:rsidR="00460834" w:rsidRPr="00460834" w:rsidRDefault="00460834" w:rsidP="00460834">
      <w:r w:rsidRPr="00460834">
        <w:t>Assessment criteria:</w:t>
      </w:r>
    </w:p>
    <w:p w14:paraId="2A380979" w14:textId="77777777" w:rsidR="00460834" w:rsidRPr="00460834" w:rsidRDefault="00460834" w:rsidP="006B4311">
      <w:pPr>
        <w:numPr>
          <w:ilvl w:val="0"/>
          <w:numId w:val="22"/>
        </w:numPr>
      </w:pPr>
      <w:r w:rsidRPr="00460834">
        <w:t>The ability to identify an appropriate topic for enquiry</w:t>
      </w:r>
      <w:r w:rsidR="00E31B2A">
        <w:t xml:space="preserve"> and related research question(s) and/or aim(s)</w:t>
      </w:r>
      <w:r w:rsidRPr="00460834">
        <w:t xml:space="preserve">, </w:t>
      </w:r>
      <w:r w:rsidR="00E31B2A">
        <w:t>and form an educational enquiry</w:t>
      </w:r>
      <w:r w:rsidRPr="00460834">
        <w:t>;</w:t>
      </w:r>
    </w:p>
    <w:p w14:paraId="42D01DE1" w14:textId="77777777" w:rsidR="00460834" w:rsidRPr="00460834" w:rsidRDefault="00460834" w:rsidP="006B4311">
      <w:pPr>
        <w:numPr>
          <w:ilvl w:val="0"/>
          <w:numId w:val="22"/>
        </w:numPr>
      </w:pPr>
      <w:r w:rsidRPr="00460834">
        <w:t>The ability to critically select and use appropriate research methods, giving sound justification for the selection and implications of the chosen methodology and methods</w:t>
      </w:r>
      <w:r w:rsidR="00E31B2A">
        <w:t xml:space="preserve"> and reflect critically upon practical, conceptual and ethical issues arising during the conduct of their research</w:t>
      </w:r>
      <w:r w:rsidRPr="00460834">
        <w:t>;</w:t>
      </w:r>
    </w:p>
    <w:p w14:paraId="4517200C" w14:textId="77777777" w:rsidR="00460834" w:rsidRPr="00460834" w:rsidRDefault="00460834" w:rsidP="006B4311">
      <w:pPr>
        <w:numPr>
          <w:ilvl w:val="0"/>
          <w:numId w:val="22"/>
        </w:numPr>
      </w:pPr>
      <w:r w:rsidRPr="00460834">
        <w:t>Demonstrate a critical understanding of how to record, analyse and interpret data;</w:t>
      </w:r>
    </w:p>
    <w:p w14:paraId="23354800" w14:textId="77777777" w:rsidR="00460834" w:rsidRPr="00460834" w:rsidRDefault="00460834" w:rsidP="006B4311">
      <w:pPr>
        <w:numPr>
          <w:ilvl w:val="0"/>
          <w:numId w:val="22"/>
        </w:numPr>
      </w:pPr>
      <w:r w:rsidRPr="00460834">
        <w:t>The ability to apply knowledge of appropriate substantive, policy, methodological and theoretical literature and to synthesise, conceptualise, analyse and evaluate it critically;</w:t>
      </w:r>
    </w:p>
    <w:p w14:paraId="4E17E118" w14:textId="77777777" w:rsidR="00460834" w:rsidRPr="00460834" w:rsidRDefault="00460834" w:rsidP="006B4311">
      <w:pPr>
        <w:numPr>
          <w:ilvl w:val="0"/>
          <w:numId w:val="22"/>
        </w:numPr>
      </w:pPr>
      <w:r w:rsidRPr="00460834">
        <w:t>The capacity to critically evaluate existing practice an</w:t>
      </w:r>
      <w:r w:rsidR="00E31B2A">
        <w:t>d the relationship between the</w:t>
      </w:r>
      <w:r w:rsidRPr="00460834">
        <w:t xml:space="preserve"> research findings and dominant studies in the literature, </w:t>
      </w:r>
      <w:r w:rsidR="00E31B2A">
        <w:t>giving consideration to</w:t>
      </w:r>
      <w:r w:rsidRPr="00460834">
        <w:t xml:space="preserve"> implications for the </w:t>
      </w:r>
      <w:r w:rsidR="00E31B2A">
        <w:t>student’s organisation and/or</w:t>
      </w:r>
      <w:r w:rsidRPr="00460834">
        <w:t xml:space="preserve"> the wider professional community</w:t>
      </w:r>
      <w:r w:rsidR="00E31B2A">
        <w:t>, and to how the work of the assignment could inform the student’s future approach to research.</w:t>
      </w:r>
    </w:p>
    <w:p w14:paraId="05233F4C" w14:textId="77777777" w:rsidR="00460834" w:rsidRPr="00073262" w:rsidRDefault="00460834" w:rsidP="00073262"/>
    <w:p w14:paraId="343FF777" w14:textId="77777777" w:rsidR="00FD69D2" w:rsidRPr="00E41813" w:rsidRDefault="00FD69D2" w:rsidP="00073262">
      <w:pPr>
        <w:rPr>
          <w:rFonts w:asciiTheme="minorHAnsi" w:hAnsiTheme="minorHAnsi"/>
          <w:b/>
          <w:sz w:val="28"/>
          <w:szCs w:val="28"/>
        </w:rPr>
      </w:pPr>
      <w:bookmarkStart w:id="33" w:name="_Toc334776634"/>
      <w:r w:rsidRPr="00E41813">
        <w:rPr>
          <w:rFonts w:asciiTheme="minorHAnsi" w:hAnsiTheme="minorHAnsi"/>
          <w:b/>
          <w:sz w:val="28"/>
          <w:szCs w:val="28"/>
        </w:rPr>
        <w:t>Research Ethics in the School of Education</w:t>
      </w:r>
      <w:bookmarkEnd w:id="33"/>
    </w:p>
    <w:p w14:paraId="15055432" w14:textId="77777777" w:rsidR="00E41813" w:rsidRDefault="00E41813" w:rsidP="00073262"/>
    <w:p w14:paraId="087BABFA" w14:textId="77777777" w:rsidR="001A5EB8" w:rsidRDefault="001F06C3" w:rsidP="000D0279">
      <w:pPr>
        <w:rPr>
          <w:rFonts w:asciiTheme="minorHAnsi" w:hAnsiTheme="minorHAnsi"/>
          <w:b/>
          <w:sz w:val="28"/>
          <w:szCs w:val="28"/>
        </w:rPr>
      </w:pPr>
      <w:r w:rsidRPr="00073262">
        <w:t xml:space="preserve">The University Policy for Research Ethics and Governance approval is </w:t>
      </w:r>
      <w:r w:rsidR="000D0279">
        <w:t>available in the studentcentral area for the course.  Please familiarise yourself with it and discuss the ethical implications of your research with your PDA.</w:t>
      </w:r>
    </w:p>
    <w:p w14:paraId="0B8156F0" w14:textId="77777777" w:rsidR="000D0279" w:rsidRDefault="000D0279">
      <w:pPr>
        <w:spacing w:after="200" w:line="276" w:lineRule="auto"/>
        <w:rPr>
          <w:rFonts w:asciiTheme="minorHAnsi" w:hAnsiTheme="minorHAnsi"/>
          <w:b/>
          <w:sz w:val="28"/>
          <w:szCs w:val="28"/>
        </w:rPr>
      </w:pPr>
      <w:r>
        <w:rPr>
          <w:rFonts w:asciiTheme="minorHAnsi" w:hAnsiTheme="minorHAnsi"/>
          <w:b/>
          <w:sz w:val="28"/>
          <w:szCs w:val="28"/>
        </w:rPr>
        <w:br w:type="page"/>
      </w:r>
    </w:p>
    <w:p w14:paraId="7BF0E2BE" w14:textId="77777777" w:rsidR="00460834" w:rsidRPr="00460834" w:rsidRDefault="00460834" w:rsidP="00460834">
      <w:pPr>
        <w:rPr>
          <w:rFonts w:asciiTheme="minorHAnsi" w:hAnsiTheme="minorHAnsi"/>
          <w:b/>
          <w:sz w:val="28"/>
          <w:szCs w:val="28"/>
        </w:rPr>
      </w:pPr>
      <w:r w:rsidRPr="00460834">
        <w:rPr>
          <w:rFonts w:asciiTheme="minorHAnsi" w:hAnsiTheme="minorHAnsi"/>
          <w:b/>
          <w:sz w:val="28"/>
          <w:szCs w:val="28"/>
        </w:rPr>
        <w:lastRenderedPageBreak/>
        <w:t>Your Reflective Diary</w:t>
      </w:r>
    </w:p>
    <w:p w14:paraId="63377DA5" w14:textId="77777777" w:rsidR="00460834" w:rsidRPr="00460834" w:rsidRDefault="00460834" w:rsidP="00460834"/>
    <w:p w14:paraId="62DC0F10" w14:textId="77777777" w:rsidR="00460834" w:rsidRPr="00460834" w:rsidRDefault="00460834" w:rsidP="00460834">
      <w:r w:rsidRPr="00460834">
        <w:t xml:space="preserve">A key feature of the EdD programme is your development as a critical and reflective researching professional. We see such development as having two aspects: </w:t>
      </w:r>
    </w:p>
    <w:p w14:paraId="2F3AB6C6" w14:textId="77777777" w:rsidR="00460834" w:rsidRPr="00460834" w:rsidRDefault="00460834" w:rsidP="00460834"/>
    <w:p w14:paraId="7A829B39" w14:textId="77777777" w:rsidR="00460834" w:rsidRPr="00460834" w:rsidRDefault="0049131C" w:rsidP="00C875A7">
      <w:pPr>
        <w:numPr>
          <w:ilvl w:val="0"/>
          <w:numId w:val="12"/>
        </w:numPr>
      </w:pPr>
      <w:r>
        <w:t xml:space="preserve">critical reflection - </w:t>
      </w:r>
      <w:r w:rsidR="00460834" w:rsidRPr="00460834">
        <w:t xml:space="preserve">the exploration and consideration of educational practice from your point of view, as well as insights from outside your practice and alternative perspectives; and </w:t>
      </w:r>
    </w:p>
    <w:p w14:paraId="7F89DCFA" w14:textId="77777777" w:rsidR="00460834" w:rsidRPr="00460834" w:rsidRDefault="00460834" w:rsidP="00C875A7">
      <w:pPr>
        <w:numPr>
          <w:ilvl w:val="0"/>
          <w:numId w:val="12"/>
        </w:numPr>
      </w:pPr>
      <w:r w:rsidRPr="00460834">
        <w:t>reflexivity</w:t>
      </w:r>
      <w:r w:rsidR="0049131C">
        <w:t xml:space="preserve"> - </w:t>
      </w:r>
      <w:r w:rsidRPr="00460834">
        <w:t xml:space="preserve">within any research/practice, accounting for your own involvement and its effects upon the research/action process. </w:t>
      </w:r>
    </w:p>
    <w:p w14:paraId="66EF6C03" w14:textId="77777777" w:rsidR="00460834" w:rsidRPr="00460834" w:rsidRDefault="00460834" w:rsidP="00460834"/>
    <w:p w14:paraId="0A0F9F69" w14:textId="77777777" w:rsidR="00460834" w:rsidRPr="00460834" w:rsidRDefault="00460834" w:rsidP="00460834">
      <w:r w:rsidRPr="00460834">
        <w:t xml:space="preserve">You are most strongly advised to maintain and develop a reflective diary, in which you note your developing critical reflections and observations concerning your own involvement within your research/practice. Make sure all pages are numbered and all entries dated; your diary will effectively trace the development of your reflection upon educational practice and research over the entire period of your EdD studies. </w:t>
      </w:r>
    </w:p>
    <w:p w14:paraId="14633D57" w14:textId="77777777" w:rsidR="00460834" w:rsidRPr="00460834" w:rsidRDefault="00460834" w:rsidP="00460834"/>
    <w:p w14:paraId="3E34DCF1" w14:textId="77777777" w:rsidR="00460834" w:rsidRPr="00460834" w:rsidRDefault="00460834" w:rsidP="00460834">
      <w:r w:rsidRPr="00460834">
        <w:t xml:space="preserve">Your Reflective Diary is personal to you and is not assessed. However, each Stage 1 assignment requires you to reflect upon your research/practice experience itself, and when you prepare your final thesis for Stage 2 you are required to include within your thesis evidence of critical reflection and reflexivity. Your thesis examiner will be required to comment upon this aspect of your work which has to be made explicit in your final thesis. You will find addressing the requirements for critical reflection in your Stage 1 assignments and in your Stage 2 thesis immeasurably easier to manage if you maintain your reflective diary diligently. </w:t>
      </w:r>
    </w:p>
    <w:p w14:paraId="0D0CD515" w14:textId="77777777" w:rsidR="00460834" w:rsidRPr="00460834" w:rsidRDefault="00460834" w:rsidP="00460834"/>
    <w:p w14:paraId="40573DB4" w14:textId="77777777" w:rsidR="00460834" w:rsidRPr="00460834" w:rsidRDefault="00460834" w:rsidP="00460834">
      <w:r w:rsidRPr="00460834">
        <w:t>We do not suggest any particular form for your Reflective Diary; how you maintain and develop this best is a matter of individual choice and preference. It may be worth noting however, that it will be particularly important to develop notes around anything that surprises you—why were you surprised? what does that tell you about your expectations?—and also to keep clear notes of your questions—these shape your researching and reveal your presuppositions, which are themselves always open to further question.</w:t>
      </w:r>
    </w:p>
    <w:p w14:paraId="6DE6E945" w14:textId="77777777" w:rsidR="00460834" w:rsidRPr="00460834" w:rsidRDefault="00460834" w:rsidP="00460834"/>
    <w:p w14:paraId="4E8FF5D3" w14:textId="77777777" w:rsidR="002B4198" w:rsidRPr="00E41813" w:rsidRDefault="002B4198" w:rsidP="008C57D6">
      <w:pPr>
        <w:rPr>
          <w:rFonts w:asciiTheme="minorHAnsi" w:hAnsiTheme="minorHAnsi"/>
          <w:b/>
          <w:sz w:val="28"/>
          <w:szCs w:val="28"/>
        </w:rPr>
      </w:pPr>
      <w:bookmarkStart w:id="34" w:name="_Toc334776632"/>
      <w:r w:rsidRPr="00E41813">
        <w:rPr>
          <w:rFonts w:asciiTheme="minorHAnsi" w:hAnsiTheme="minorHAnsi"/>
          <w:b/>
          <w:sz w:val="28"/>
          <w:szCs w:val="28"/>
        </w:rPr>
        <w:t>Cohort Support Group</w:t>
      </w:r>
      <w:bookmarkEnd w:id="34"/>
    </w:p>
    <w:p w14:paraId="03D67FF0" w14:textId="77777777" w:rsidR="002B4198" w:rsidRPr="00073262" w:rsidRDefault="002B4198" w:rsidP="008C57D6"/>
    <w:p w14:paraId="56F6DD52" w14:textId="77777777" w:rsidR="002B4198" w:rsidRPr="00073262" w:rsidRDefault="002B4198" w:rsidP="002B4198">
      <w:r w:rsidRPr="00073262">
        <w:t>A distinctive feature of the EdD programme is the support provided by cohort groups. These are usually defined by the enrolment date of the group, but occasionally people suspend or extend their studies and move into a group which is currently working on particular Unit Assessments within Stage 1. Contact with other experienced professionals engaged in research-based practice is an essential element of the programme. Cohort groups work in Action Learning Sets to provide mutual exchange and support, and all students are strongly advised to participate in the range of study days, research seminars and research methodology sessions.</w:t>
      </w:r>
    </w:p>
    <w:p w14:paraId="57958966" w14:textId="77777777" w:rsidR="00460834" w:rsidRDefault="00460834" w:rsidP="00073262"/>
    <w:p w14:paraId="1EC4FC80" w14:textId="77777777" w:rsidR="002B4198" w:rsidRPr="00E41813" w:rsidRDefault="002B4198" w:rsidP="00B752A4">
      <w:pPr>
        <w:rPr>
          <w:rFonts w:asciiTheme="minorHAnsi" w:hAnsiTheme="minorHAnsi"/>
          <w:b/>
          <w:sz w:val="28"/>
          <w:szCs w:val="28"/>
        </w:rPr>
      </w:pPr>
      <w:bookmarkStart w:id="35" w:name="_Toc334776633"/>
      <w:r>
        <w:rPr>
          <w:rFonts w:asciiTheme="minorHAnsi" w:hAnsiTheme="minorHAnsi"/>
          <w:b/>
          <w:sz w:val="28"/>
          <w:szCs w:val="28"/>
        </w:rPr>
        <w:t>S</w:t>
      </w:r>
      <w:r w:rsidRPr="00E41813">
        <w:rPr>
          <w:rFonts w:asciiTheme="minorHAnsi" w:hAnsiTheme="minorHAnsi"/>
          <w:b/>
          <w:sz w:val="28"/>
          <w:szCs w:val="28"/>
        </w:rPr>
        <w:t>tudentcentral</w:t>
      </w:r>
      <w:bookmarkEnd w:id="35"/>
      <w:r w:rsidRPr="00E41813">
        <w:rPr>
          <w:rFonts w:asciiTheme="minorHAnsi" w:hAnsiTheme="minorHAnsi"/>
          <w:b/>
          <w:sz w:val="28"/>
          <w:szCs w:val="28"/>
        </w:rPr>
        <w:t xml:space="preserve"> </w:t>
      </w:r>
    </w:p>
    <w:p w14:paraId="06178A4D" w14:textId="77777777" w:rsidR="002B4198" w:rsidRDefault="002B4198" w:rsidP="002B4198"/>
    <w:p w14:paraId="5021709B" w14:textId="77777777" w:rsidR="002B4198" w:rsidRPr="00E41813" w:rsidRDefault="002B4198" w:rsidP="002B4198">
      <w:r w:rsidRPr="00E41813">
        <w:t>The University has a Virtual Learning Environment (VLE) called studentcentral, which is used to provide access to course materials, interactive activities and discussions, and communication between the programme team and students.</w:t>
      </w:r>
    </w:p>
    <w:p w14:paraId="2DE9D2D6" w14:textId="77777777" w:rsidR="002B4198" w:rsidRPr="003775B0" w:rsidRDefault="002B4198" w:rsidP="002B4198">
      <w:pPr>
        <w:rPr>
          <w:highlight w:val="yellow"/>
        </w:rPr>
      </w:pPr>
    </w:p>
    <w:p w14:paraId="7E4A1E20" w14:textId="77777777" w:rsidR="002B4198" w:rsidRPr="00073262" w:rsidRDefault="002B4198" w:rsidP="002B4198">
      <w:r w:rsidRPr="00073262">
        <w:lastRenderedPageBreak/>
        <w:t>The EdD Professional Doctorate area on studentcentral is organised int</w:t>
      </w:r>
      <w:r w:rsidR="0010186D">
        <w:t xml:space="preserve">o different sections </w:t>
      </w:r>
      <w:r w:rsidRPr="00073262">
        <w:t>offer</w:t>
      </w:r>
      <w:r w:rsidR="0010186D">
        <w:t>ing programme information</w:t>
      </w:r>
      <w:r w:rsidRPr="00073262">
        <w:t xml:space="preserve"> such as key dates, handbooks and programme documentation. There are also areas for learning materials and materials presented during structured sessions.</w:t>
      </w:r>
    </w:p>
    <w:p w14:paraId="7C72AF47" w14:textId="77777777" w:rsidR="002B4198" w:rsidRPr="00073262" w:rsidRDefault="002B4198" w:rsidP="002B4198"/>
    <w:p w14:paraId="56BB2829" w14:textId="77777777" w:rsidR="00596048" w:rsidRDefault="00596048">
      <w:pPr>
        <w:spacing w:after="200" w:line="276" w:lineRule="auto"/>
      </w:pPr>
      <w:r>
        <w:br w:type="page"/>
      </w:r>
    </w:p>
    <w:p w14:paraId="65007FFD" w14:textId="77777777" w:rsidR="002B4198" w:rsidRPr="00073262" w:rsidRDefault="002B4198" w:rsidP="002B4198">
      <w:r w:rsidRPr="00073262">
        <w:lastRenderedPageBreak/>
        <w:t>There are separate module areas for each of your Stage 1 assignments as follows:</w:t>
      </w:r>
    </w:p>
    <w:p w14:paraId="5F3AF79B" w14:textId="77777777" w:rsidR="002B4198" w:rsidRPr="00073262" w:rsidRDefault="002B4198" w:rsidP="002B4198"/>
    <w:p w14:paraId="7439E852" w14:textId="77777777" w:rsidR="002B4198" w:rsidRPr="00E41813" w:rsidRDefault="002B4198" w:rsidP="002B4198">
      <w:pPr>
        <w:rPr>
          <w:b/>
        </w:rPr>
      </w:pPr>
      <w:r w:rsidRPr="00E41813">
        <w:rPr>
          <w:b/>
        </w:rPr>
        <w:t>KZ701: A review of literature to identify a researchable problem.</w:t>
      </w:r>
    </w:p>
    <w:p w14:paraId="6C928B05" w14:textId="77777777" w:rsidR="002B4198" w:rsidRPr="00E41813" w:rsidRDefault="002B4198" w:rsidP="002B4198">
      <w:pPr>
        <w:rPr>
          <w:b/>
        </w:rPr>
      </w:pPr>
      <w:r w:rsidRPr="00E41813">
        <w:rPr>
          <w:b/>
        </w:rPr>
        <w:t xml:space="preserve">KZ702: </w:t>
      </w:r>
      <w:r w:rsidR="00F75689" w:rsidRPr="00F75689">
        <w:rPr>
          <w:b/>
        </w:rPr>
        <w:t>Critical Engagement with Methodology</w:t>
      </w:r>
      <w:r w:rsidR="00F75689">
        <w:rPr>
          <w:b/>
        </w:rPr>
        <w:t>.</w:t>
      </w:r>
    </w:p>
    <w:p w14:paraId="4CEC3B1F" w14:textId="77777777" w:rsidR="002B4198" w:rsidRPr="00E41813" w:rsidRDefault="002B4198" w:rsidP="002B4198">
      <w:pPr>
        <w:rPr>
          <w:b/>
        </w:rPr>
      </w:pPr>
      <w:r w:rsidRPr="00E41813">
        <w:rPr>
          <w:b/>
        </w:rPr>
        <w:t>KZ703: Designing and conducting a research project.</w:t>
      </w:r>
    </w:p>
    <w:p w14:paraId="1DA4FB4A" w14:textId="77777777" w:rsidR="002B4198" w:rsidRPr="00073262" w:rsidRDefault="002B4198" w:rsidP="002B4198"/>
    <w:p w14:paraId="5D49165B" w14:textId="77777777" w:rsidR="002B4198" w:rsidRDefault="002B4198" w:rsidP="002B4198">
      <w:r w:rsidRPr="00073262">
        <w:t>Each module area contains information specific to that module along with the Turnitin assignment submission point. See the section on “Assignments and Assessment” below for more information.</w:t>
      </w:r>
    </w:p>
    <w:p w14:paraId="57EB7E0B" w14:textId="77777777" w:rsidR="001034A6" w:rsidRDefault="001034A6" w:rsidP="001034A6"/>
    <w:p w14:paraId="004F55CD" w14:textId="77777777" w:rsidR="001034A6" w:rsidRPr="003775B0" w:rsidRDefault="001034A6" w:rsidP="001034A6">
      <w:pPr>
        <w:rPr>
          <w:rFonts w:asciiTheme="minorHAnsi" w:hAnsiTheme="minorHAnsi"/>
          <w:b/>
          <w:sz w:val="28"/>
          <w:szCs w:val="28"/>
        </w:rPr>
      </w:pPr>
      <w:r w:rsidRPr="003775B0">
        <w:rPr>
          <w:rFonts w:asciiTheme="minorHAnsi" w:hAnsiTheme="minorHAnsi"/>
          <w:b/>
          <w:sz w:val="28"/>
          <w:szCs w:val="28"/>
        </w:rPr>
        <w:t>Making Your Voice Heard</w:t>
      </w:r>
    </w:p>
    <w:p w14:paraId="7E9B38DD" w14:textId="77777777" w:rsidR="001034A6" w:rsidRPr="00073262" w:rsidRDefault="001034A6" w:rsidP="001034A6"/>
    <w:p w14:paraId="23E17A9D" w14:textId="77777777" w:rsidR="001034A6" w:rsidRPr="00073262" w:rsidRDefault="001034A6" w:rsidP="00845D25">
      <w:r w:rsidRPr="00073262">
        <w:t>Student feedback is a key componen</w:t>
      </w:r>
      <w:r w:rsidR="00161C67">
        <w:t>t of the university’s quality as</w:t>
      </w:r>
      <w:r w:rsidRPr="00073262">
        <w:t>surance and enhancement processes and students are encouraged to become involved in decision-making in a variet</w:t>
      </w:r>
      <w:r w:rsidR="00845D25">
        <w:t xml:space="preserve">y of ways. You may be asked to </w:t>
      </w:r>
      <w:r w:rsidRPr="00073262">
        <w:t>contribute to a review process (this will be a tightly-structured part of a normal sess</w:t>
      </w:r>
      <w:r w:rsidR="00845D25">
        <w:t xml:space="preserve">ion involving all participants) and/or </w:t>
      </w:r>
      <w:r w:rsidRPr="00073262">
        <w:t>provide feedback and evaluation at the end of each assignment/</w:t>
      </w:r>
      <w:r w:rsidR="00845D25">
        <w:t xml:space="preserve"> </w:t>
      </w:r>
      <w:r w:rsidRPr="00073262">
        <w:t>programme.</w:t>
      </w:r>
    </w:p>
    <w:p w14:paraId="1C29925C" w14:textId="77777777" w:rsidR="001034A6" w:rsidRPr="00073262" w:rsidRDefault="001034A6" w:rsidP="001034A6"/>
    <w:p w14:paraId="01E0852E" w14:textId="77777777" w:rsidR="001034A6" w:rsidRDefault="00845D25" w:rsidP="001034A6">
      <w:r>
        <w:t>During Stage 1 of the EdD</w:t>
      </w:r>
      <w:r w:rsidR="001034A6" w:rsidRPr="00073262">
        <w:t xml:space="preserve">, you will be </w:t>
      </w:r>
      <w:r>
        <w:t>invited to act as</w:t>
      </w:r>
      <w:r w:rsidR="001034A6">
        <w:t xml:space="preserve"> student representative.</w:t>
      </w:r>
      <w:r>
        <w:t xml:space="preserve"> If more than one person comes forward for this role, students on the programme will elect who they would like to be</w:t>
      </w:r>
      <w:r w:rsidR="001034A6">
        <w:t xml:space="preserve"> </w:t>
      </w:r>
      <w:r>
        <w:t xml:space="preserve">the rep for Stage 1 of the programme. </w:t>
      </w:r>
      <w:r w:rsidR="001034A6" w:rsidRPr="00073262">
        <w:t>This is an important role that fulfils a number of key functions. There is a special training programme, organised by the Students’ Union, for student representatives, who will need to:</w:t>
      </w:r>
    </w:p>
    <w:p w14:paraId="1D61DA34" w14:textId="77777777" w:rsidR="00DA5A7A" w:rsidRPr="00B5376E" w:rsidRDefault="00DA5A7A" w:rsidP="00DA5A7A"/>
    <w:p w14:paraId="4DFCC1FA" w14:textId="77777777" w:rsidR="00DA5A7A" w:rsidRPr="00605C64" w:rsidRDefault="00DA5A7A" w:rsidP="006B4311">
      <w:pPr>
        <w:numPr>
          <w:ilvl w:val="0"/>
          <w:numId w:val="24"/>
        </w:numPr>
      </w:pPr>
      <w:r w:rsidRPr="00605C64">
        <w:t>accurately reflect the views and opinions of their colleagues whom they represent</w:t>
      </w:r>
      <w:r>
        <w:t>;</w:t>
      </w:r>
    </w:p>
    <w:p w14:paraId="74AA706E" w14:textId="77777777" w:rsidR="00DA5A7A" w:rsidRDefault="00DA5A7A" w:rsidP="006B4311">
      <w:pPr>
        <w:numPr>
          <w:ilvl w:val="0"/>
          <w:numId w:val="24"/>
        </w:numPr>
      </w:pPr>
      <w:r w:rsidRPr="00605C64">
        <w:t>participate in the development of improved relationships and communications between staff and students</w:t>
      </w:r>
      <w:r>
        <w:t>;</w:t>
      </w:r>
    </w:p>
    <w:p w14:paraId="49A81948" w14:textId="77777777" w:rsidR="00DA5A7A" w:rsidRPr="00605C64" w:rsidRDefault="00DA5A7A" w:rsidP="006B4311">
      <w:pPr>
        <w:numPr>
          <w:ilvl w:val="0"/>
          <w:numId w:val="24"/>
        </w:numPr>
      </w:pPr>
      <w:r w:rsidRPr="00605C64">
        <w:t>attend meetings and participate constructively</w:t>
      </w:r>
      <w:r>
        <w:t>;</w:t>
      </w:r>
    </w:p>
    <w:p w14:paraId="50DEB998" w14:textId="77777777" w:rsidR="00DA5A7A" w:rsidRPr="00605C64" w:rsidRDefault="00DA5A7A" w:rsidP="006B4311">
      <w:pPr>
        <w:numPr>
          <w:ilvl w:val="0"/>
          <w:numId w:val="24"/>
        </w:numPr>
      </w:pPr>
      <w:r w:rsidRPr="00605C64">
        <w:t>consult with and report back to students</w:t>
      </w:r>
      <w:r>
        <w:t>;</w:t>
      </w:r>
    </w:p>
    <w:p w14:paraId="0B82DF47" w14:textId="77777777" w:rsidR="00DA5A7A" w:rsidRPr="00605C64" w:rsidRDefault="00DA5A7A" w:rsidP="006B4311">
      <w:pPr>
        <w:numPr>
          <w:ilvl w:val="0"/>
          <w:numId w:val="24"/>
        </w:numPr>
      </w:pPr>
      <w:r w:rsidRPr="00605C64">
        <w:t>help with problem solving tasks where appropriate</w:t>
      </w:r>
      <w:r>
        <w:t>.</w:t>
      </w:r>
    </w:p>
    <w:p w14:paraId="36BC5F37" w14:textId="77777777" w:rsidR="00DA5A7A" w:rsidRDefault="00DA5A7A" w:rsidP="00DA5A7A"/>
    <w:p w14:paraId="739D9233" w14:textId="77777777" w:rsidR="00DA5A7A" w:rsidRPr="00D33A9A" w:rsidRDefault="00DA5A7A" w:rsidP="00DA5A7A">
      <w:pPr>
        <w:rPr>
          <w:color w:val="000000"/>
        </w:rPr>
      </w:pPr>
      <w:r w:rsidRPr="00605C64">
        <w:t>The membership of Course</w:t>
      </w:r>
      <w:r>
        <w:t xml:space="preserve"> Boards</w:t>
      </w:r>
      <w:r w:rsidR="00D03B86">
        <w:t xml:space="preserve"> and</w:t>
      </w:r>
      <w:r w:rsidRPr="00605C64">
        <w:t xml:space="preserve"> School </w:t>
      </w:r>
      <w:r>
        <w:t xml:space="preserve">Boards of Study </w:t>
      </w:r>
      <w:r w:rsidRPr="00605C64">
        <w:t>includes at least one student representative and all students can view the agendas and minutes</w:t>
      </w:r>
      <w:r>
        <w:t xml:space="preserve"> </w:t>
      </w:r>
      <w:r w:rsidRPr="00605C64">
        <w:t>of these</w:t>
      </w:r>
      <w:r>
        <w:t xml:space="preserve"> meetings via studentcentral. </w:t>
      </w:r>
      <w:r w:rsidRPr="00D33A9A">
        <w:rPr>
          <w:color w:val="000000"/>
        </w:rPr>
        <w:t xml:space="preserve">More information on Student Representatives can be found </w:t>
      </w:r>
      <w:r>
        <w:rPr>
          <w:color w:val="000000"/>
        </w:rPr>
        <w:t>at:</w:t>
      </w:r>
    </w:p>
    <w:p w14:paraId="7EFEAAD4" w14:textId="77777777" w:rsidR="00DA5A7A" w:rsidRPr="00D33A9A" w:rsidRDefault="00D138DA" w:rsidP="00DA5A7A">
      <w:pPr>
        <w:autoSpaceDE w:val="0"/>
        <w:autoSpaceDN w:val="0"/>
        <w:adjustRightInd w:val="0"/>
        <w:rPr>
          <w:color w:val="0000FF"/>
        </w:rPr>
      </w:pPr>
      <w:hyperlink r:id="rId28" w:history="1">
        <w:r w:rsidR="00DA5A7A" w:rsidRPr="006A01CB">
          <w:rPr>
            <w:rStyle w:val="Hyperlink"/>
            <w:rFonts w:cs="Arial"/>
          </w:rPr>
          <w:t>https://studentcentral.brighton.ac.uk/webapps/portal/frameset.jsp?tab_tab_group_id=_32_1&amp;url=%2Fwebapps%2Fblackboard%2Fexecute%2FcourseMain%3Fcourse_id%3D_52176_1</w:t>
        </w:r>
      </w:hyperlink>
      <w:r w:rsidR="00DA5A7A">
        <w:rPr>
          <w:color w:val="0000FF"/>
        </w:rPr>
        <w:t xml:space="preserve"> </w:t>
      </w:r>
    </w:p>
    <w:p w14:paraId="0AEC9469" w14:textId="77777777" w:rsidR="00DA5A7A" w:rsidRDefault="00DA5A7A" w:rsidP="00DA5A7A"/>
    <w:p w14:paraId="31062A55" w14:textId="77777777" w:rsidR="00DA5A7A" w:rsidRPr="00605C64" w:rsidRDefault="00DA5A7A" w:rsidP="00DA5A7A">
      <w:r w:rsidRPr="00605C64">
        <w:t>Your views of your course and your overall student experience are crucially important in h</w:t>
      </w:r>
      <w:r>
        <w:t>elping us to make improvements.</w:t>
      </w:r>
      <w:r w:rsidRPr="00605C64">
        <w:t xml:space="preserve"> In addition to the formal processes outlined above, students are encouraged to make their views known to tutors through discussions conducted in an infor</w:t>
      </w:r>
      <w:r>
        <w:t xml:space="preserve">mal but professional manner. </w:t>
      </w:r>
    </w:p>
    <w:p w14:paraId="5492BC78" w14:textId="77777777" w:rsidR="003E41AD" w:rsidRDefault="003E41AD" w:rsidP="001034A6"/>
    <w:p w14:paraId="1C552D46" w14:textId="77777777" w:rsidR="001034A6" w:rsidRPr="0049145A" w:rsidRDefault="001034A6" w:rsidP="001034A6">
      <w:pPr>
        <w:rPr>
          <w:rFonts w:asciiTheme="minorHAnsi" w:hAnsiTheme="minorHAnsi"/>
          <w:b/>
          <w:sz w:val="28"/>
          <w:szCs w:val="28"/>
        </w:rPr>
      </w:pPr>
      <w:r w:rsidRPr="0049145A">
        <w:rPr>
          <w:rFonts w:asciiTheme="minorHAnsi" w:hAnsiTheme="minorHAnsi"/>
          <w:b/>
          <w:sz w:val="28"/>
          <w:szCs w:val="28"/>
        </w:rPr>
        <w:t>Equality and Diversity</w:t>
      </w:r>
    </w:p>
    <w:p w14:paraId="0AB69C91" w14:textId="77777777" w:rsidR="001034A6" w:rsidRPr="00073262" w:rsidRDefault="001034A6" w:rsidP="001034A6"/>
    <w:p w14:paraId="1AA11AC1" w14:textId="77777777" w:rsidR="00DA5A7A" w:rsidRPr="003573EC" w:rsidRDefault="00DA5A7A" w:rsidP="00DA5A7A">
      <w:pPr>
        <w:autoSpaceDE w:val="0"/>
        <w:autoSpaceDN w:val="0"/>
        <w:adjustRightInd w:val="0"/>
      </w:pPr>
      <w:r w:rsidRPr="003573EC">
        <w:t>The School of Education is committed to valuing, promoting and celebrating diversity and challenging and addressing discrimination.</w:t>
      </w:r>
    </w:p>
    <w:p w14:paraId="318C1ACE" w14:textId="77777777" w:rsidR="00DA5A7A" w:rsidRPr="003573EC" w:rsidRDefault="00DA5A7A" w:rsidP="00DA5A7A">
      <w:pPr>
        <w:autoSpaceDE w:val="0"/>
        <w:autoSpaceDN w:val="0"/>
        <w:adjustRightInd w:val="0"/>
      </w:pPr>
    </w:p>
    <w:p w14:paraId="66ED2F9E" w14:textId="77777777" w:rsidR="00DA5A7A" w:rsidRPr="003573EC" w:rsidRDefault="00DA5A7A" w:rsidP="00DA5A7A">
      <w:pPr>
        <w:autoSpaceDE w:val="0"/>
        <w:autoSpaceDN w:val="0"/>
        <w:adjustRightInd w:val="0"/>
      </w:pPr>
      <w:r w:rsidRPr="003573EC">
        <w:lastRenderedPageBreak/>
        <w:t>The university’s commitments to equality and diversity are detailed in our Equality and Diversity Policy and as</w:t>
      </w:r>
      <w:r>
        <w:t xml:space="preserve"> </w:t>
      </w:r>
      <w:r w:rsidRPr="003573EC">
        <w:t>a member of the university’s community you are responsible for making yourself aware of this policy and for abiding by it. This p</w:t>
      </w:r>
      <w:r>
        <w:t xml:space="preserve">olicy and associated documents </w:t>
      </w:r>
      <w:r w:rsidRPr="003573EC">
        <w:t xml:space="preserve">are available in full on the University’s Equality and Diversity pages which can be found here: </w:t>
      </w:r>
      <w:hyperlink r:id="rId29" w:history="1">
        <w:r w:rsidRPr="003573EC">
          <w:rPr>
            <w:rStyle w:val="Hyperlink"/>
            <w:rFonts w:cs="Arial"/>
          </w:rPr>
          <w:t>www.brighton.ac.uk/equality</w:t>
        </w:r>
      </w:hyperlink>
      <w:r>
        <w:t xml:space="preserve"> </w:t>
      </w:r>
    </w:p>
    <w:p w14:paraId="3448B7FC" w14:textId="77777777" w:rsidR="00DA5A7A" w:rsidRPr="003573EC" w:rsidRDefault="00DA5A7A" w:rsidP="00DA5A7A">
      <w:pPr>
        <w:autoSpaceDE w:val="0"/>
        <w:autoSpaceDN w:val="0"/>
        <w:adjustRightInd w:val="0"/>
      </w:pPr>
    </w:p>
    <w:p w14:paraId="64C7147D" w14:textId="77777777" w:rsidR="00DA5A7A" w:rsidRPr="003573EC" w:rsidRDefault="00DA5A7A" w:rsidP="00DA5A7A">
      <w:pPr>
        <w:autoSpaceDE w:val="0"/>
        <w:autoSpaceDN w:val="0"/>
        <w:adjustRightInd w:val="0"/>
      </w:pPr>
      <w:r w:rsidRPr="003573EC">
        <w:t>The university knows that some groups in society continue to experience discrimination, and also that these groups may not be protected by the law. The university is committed to getting rid of any forms of discrimination and to offering support and opportunity to all. Higher Education has an important part to play in making equal opportunities really work for all members of our society, and also depends upon contributions from people of different backgrounds who bring a wide range of experiences to the university community.</w:t>
      </w:r>
    </w:p>
    <w:p w14:paraId="4469E65D" w14:textId="77777777" w:rsidR="00DA5A7A" w:rsidRPr="003573EC" w:rsidRDefault="00DA5A7A" w:rsidP="00DA5A7A">
      <w:pPr>
        <w:autoSpaceDE w:val="0"/>
        <w:autoSpaceDN w:val="0"/>
        <w:adjustRightInd w:val="0"/>
      </w:pPr>
    </w:p>
    <w:p w14:paraId="2DB7474B" w14:textId="77777777" w:rsidR="00DA5A7A" w:rsidRPr="003573EC" w:rsidRDefault="00DA5A7A" w:rsidP="00DA5A7A">
      <w:pPr>
        <w:autoSpaceDE w:val="0"/>
        <w:autoSpaceDN w:val="0"/>
        <w:adjustRightInd w:val="0"/>
      </w:pPr>
      <w:r w:rsidRPr="003573EC">
        <w:t>Our Equality and Diversity Policy recognises that these differences (or this ‘diversity’) should be seen as something positive, that should be valued and must be used to create a successful, dynamic and respectful organisation.</w:t>
      </w:r>
    </w:p>
    <w:p w14:paraId="6B36C2FD" w14:textId="77777777" w:rsidR="00DA5A7A" w:rsidRPr="003573EC" w:rsidRDefault="00DA5A7A" w:rsidP="00DA5A7A">
      <w:pPr>
        <w:autoSpaceDE w:val="0"/>
        <w:autoSpaceDN w:val="0"/>
        <w:adjustRightInd w:val="0"/>
      </w:pPr>
    </w:p>
    <w:p w14:paraId="2EE34D56" w14:textId="77777777" w:rsidR="00DA5A7A" w:rsidRPr="003573EC" w:rsidRDefault="00DA5A7A" w:rsidP="00DA5A7A">
      <w:pPr>
        <w:autoSpaceDE w:val="0"/>
        <w:autoSpaceDN w:val="0"/>
        <w:adjustRightInd w:val="0"/>
      </w:pPr>
      <w:r w:rsidRPr="003573EC">
        <w:t>The Policy Statement also makes it clear that all members of the university community have a responsibility to think about how equal opportunities is relevant to them in their work or study, and to act on this to take equality forward.</w:t>
      </w:r>
    </w:p>
    <w:p w14:paraId="611AA598" w14:textId="77777777" w:rsidR="001034A6" w:rsidRDefault="001034A6" w:rsidP="001034A6">
      <w:pPr>
        <w:spacing w:after="200" w:line="276" w:lineRule="auto"/>
      </w:pPr>
      <w:r>
        <w:br w:type="page"/>
      </w:r>
    </w:p>
    <w:p w14:paraId="564FB1C0" w14:textId="77777777" w:rsidR="00692421" w:rsidRPr="008D72DB" w:rsidRDefault="008D72DB" w:rsidP="00692421">
      <w:pPr>
        <w:pStyle w:val="Default"/>
        <w:rPr>
          <w:rFonts w:asciiTheme="minorHAnsi" w:hAnsiTheme="minorHAnsi" w:cs="Arial"/>
          <w:b/>
          <w:sz w:val="28"/>
          <w:szCs w:val="28"/>
        </w:rPr>
      </w:pPr>
      <w:r>
        <w:rPr>
          <w:rFonts w:asciiTheme="minorHAnsi" w:hAnsiTheme="minorHAnsi" w:cs="Arial"/>
          <w:b/>
          <w:sz w:val="28"/>
          <w:szCs w:val="28"/>
        </w:rPr>
        <w:lastRenderedPageBreak/>
        <w:t>Student Services</w:t>
      </w:r>
    </w:p>
    <w:p w14:paraId="4A63046A" w14:textId="77777777" w:rsidR="00692421" w:rsidRPr="008607A9" w:rsidRDefault="00692421" w:rsidP="00692421">
      <w:pPr>
        <w:pStyle w:val="Default"/>
        <w:rPr>
          <w:rFonts w:ascii="Bembo" w:hAnsi="Bembo"/>
          <w:b/>
        </w:rPr>
      </w:pPr>
    </w:p>
    <w:p w14:paraId="53AD4567" w14:textId="77777777" w:rsidR="00692421" w:rsidRPr="008607A9" w:rsidRDefault="00692421" w:rsidP="00692421">
      <w:pPr>
        <w:pStyle w:val="Default"/>
        <w:rPr>
          <w:rFonts w:ascii="Bembo" w:hAnsi="Bembo" w:cs="Arial"/>
          <w:b/>
          <w:sz w:val="22"/>
          <w:szCs w:val="22"/>
        </w:rPr>
      </w:pPr>
      <w:r w:rsidRPr="008607A9">
        <w:rPr>
          <w:rFonts w:ascii="Bembo" w:hAnsi="Bembo" w:cs="Arial"/>
          <w:b/>
          <w:sz w:val="22"/>
          <w:szCs w:val="22"/>
        </w:rPr>
        <w:t>Opportunities and support to help you get the most out of your time at university.</w:t>
      </w:r>
    </w:p>
    <w:p w14:paraId="394C53AA" w14:textId="77777777" w:rsidR="00692421" w:rsidRPr="008607A9" w:rsidRDefault="00692421" w:rsidP="00692421">
      <w:pPr>
        <w:pStyle w:val="Default"/>
        <w:rPr>
          <w:rFonts w:ascii="Bembo" w:hAnsi="Bembo" w:cs="Arial"/>
          <w:b/>
          <w:sz w:val="22"/>
          <w:szCs w:val="22"/>
        </w:rPr>
      </w:pPr>
    </w:p>
    <w:p w14:paraId="40327308" w14:textId="77777777" w:rsidR="00692421" w:rsidRPr="008607A9" w:rsidRDefault="00692421" w:rsidP="00692421">
      <w:pPr>
        <w:pStyle w:val="Default"/>
        <w:spacing w:line="241" w:lineRule="atLeast"/>
        <w:rPr>
          <w:rFonts w:ascii="Bembo" w:hAnsi="Bembo" w:cs="Arial"/>
          <w:sz w:val="22"/>
          <w:szCs w:val="22"/>
        </w:rPr>
      </w:pPr>
      <w:r w:rsidRPr="008607A9">
        <w:rPr>
          <w:rFonts w:ascii="Bembo" w:hAnsi="Bembo" w:cs="Arial"/>
          <w:sz w:val="22"/>
          <w:szCs w:val="22"/>
        </w:rPr>
        <w:t xml:space="preserve">Student Services is a central department that provides a range of services to support you through university and to help you get the most from the student experience. </w:t>
      </w:r>
    </w:p>
    <w:p w14:paraId="6A73BE50" w14:textId="77777777" w:rsidR="00692421" w:rsidRPr="008607A9" w:rsidRDefault="00692421" w:rsidP="00692421">
      <w:pPr>
        <w:pStyle w:val="Default"/>
        <w:spacing w:line="241" w:lineRule="atLeast"/>
        <w:rPr>
          <w:rFonts w:ascii="Bembo" w:hAnsi="Bembo" w:cs="Arial"/>
          <w:sz w:val="22"/>
          <w:szCs w:val="22"/>
        </w:rPr>
      </w:pPr>
    </w:p>
    <w:p w14:paraId="7558FD0B" w14:textId="77777777" w:rsidR="00692421" w:rsidRPr="008607A9" w:rsidRDefault="00692421" w:rsidP="00692421">
      <w:pPr>
        <w:pStyle w:val="Default"/>
        <w:spacing w:line="241" w:lineRule="atLeast"/>
        <w:rPr>
          <w:rFonts w:ascii="Bembo" w:hAnsi="Bembo" w:cs="Arial"/>
          <w:sz w:val="22"/>
          <w:szCs w:val="22"/>
        </w:rPr>
      </w:pPr>
      <w:r w:rsidRPr="008607A9">
        <w:rPr>
          <w:rFonts w:ascii="Bembo" w:hAnsi="Bembo" w:cs="Arial"/>
          <w:sz w:val="22"/>
          <w:szCs w:val="22"/>
        </w:rPr>
        <w:t>Our experienced and supportive staff offer advice on a range of issues, including:</w:t>
      </w:r>
    </w:p>
    <w:p w14:paraId="71F0841B" w14:textId="77777777" w:rsidR="00692421" w:rsidRPr="008607A9" w:rsidRDefault="00692421" w:rsidP="006B4311">
      <w:pPr>
        <w:pStyle w:val="Default"/>
        <w:numPr>
          <w:ilvl w:val="0"/>
          <w:numId w:val="25"/>
        </w:numPr>
        <w:spacing w:line="241" w:lineRule="atLeast"/>
        <w:rPr>
          <w:rFonts w:ascii="Bembo" w:hAnsi="Bembo" w:cs="Arial"/>
          <w:sz w:val="22"/>
          <w:szCs w:val="22"/>
        </w:rPr>
      </w:pPr>
      <w:r w:rsidRPr="008607A9">
        <w:rPr>
          <w:rFonts w:ascii="Bembo" w:hAnsi="Bembo" w:cs="Arial"/>
          <w:sz w:val="22"/>
          <w:szCs w:val="22"/>
        </w:rPr>
        <w:t>Advice about money worries and how to live on a budget.</w:t>
      </w:r>
    </w:p>
    <w:p w14:paraId="3308FC6A" w14:textId="77777777" w:rsidR="00692421" w:rsidRPr="008607A9" w:rsidRDefault="00692421" w:rsidP="006B4311">
      <w:pPr>
        <w:pStyle w:val="Default"/>
        <w:numPr>
          <w:ilvl w:val="0"/>
          <w:numId w:val="25"/>
        </w:numPr>
        <w:spacing w:line="241" w:lineRule="atLeast"/>
        <w:rPr>
          <w:rFonts w:ascii="Bembo" w:hAnsi="Bembo" w:cs="Arial"/>
          <w:sz w:val="22"/>
          <w:szCs w:val="22"/>
        </w:rPr>
      </w:pPr>
      <w:r w:rsidRPr="008607A9">
        <w:rPr>
          <w:rFonts w:ascii="Bembo" w:hAnsi="Bembo" w:cs="Arial"/>
          <w:sz w:val="22"/>
          <w:szCs w:val="22"/>
        </w:rPr>
        <w:t>Support in finding jobs and volunteering opportunities.</w:t>
      </w:r>
    </w:p>
    <w:p w14:paraId="7AC84B0A" w14:textId="77777777" w:rsidR="00692421" w:rsidRPr="008607A9" w:rsidRDefault="00692421" w:rsidP="006B4311">
      <w:pPr>
        <w:pStyle w:val="Default"/>
        <w:numPr>
          <w:ilvl w:val="0"/>
          <w:numId w:val="25"/>
        </w:numPr>
        <w:spacing w:line="241" w:lineRule="atLeast"/>
        <w:rPr>
          <w:rFonts w:ascii="Bembo" w:hAnsi="Bembo" w:cs="Arial"/>
          <w:sz w:val="22"/>
          <w:szCs w:val="22"/>
        </w:rPr>
      </w:pPr>
      <w:r w:rsidRPr="008607A9">
        <w:rPr>
          <w:rFonts w:ascii="Bembo" w:hAnsi="Bembo" w:cs="Arial"/>
          <w:sz w:val="22"/>
          <w:szCs w:val="22"/>
        </w:rPr>
        <w:t xml:space="preserve">Help accessing academic support if you have a disability, learning difficulty or long-term medical condition. </w:t>
      </w:r>
    </w:p>
    <w:p w14:paraId="70F3CB58" w14:textId="77777777" w:rsidR="00692421" w:rsidRPr="008607A9" w:rsidRDefault="00692421" w:rsidP="006B4311">
      <w:pPr>
        <w:pStyle w:val="Default"/>
        <w:numPr>
          <w:ilvl w:val="0"/>
          <w:numId w:val="25"/>
        </w:numPr>
        <w:spacing w:line="241" w:lineRule="atLeast"/>
        <w:rPr>
          <w:rFonts w:ascii="Bembo" w:hAnsi="Bembo" w:cs="Arial"/>
          <w:sz w:val="22"/>
          <w:szCs w:val="22"/>
        </w:rPr>
      </w:pPr>
      <w:r w:rsidRPr="008607A9">
        <w:rPr>
          <w:rFonts w:ascii="Bembo" w:hAnsi="Bembo" w:cs="Arial"/>
          <w:sz w:val="22"/>
          <w:szCs w:val="22"/>
        </w:rPr>
        <w:t>One to one support for students with worries or concerns in a safe, confidential space.</w:t>
      </w:r>
    </w:p>
    <w:p w14:paraId="53CCF3F7" w14:textId="77777777" w:rsidR="00692421" w:rsidRPr="008607A9" w:rsidRDefault="00692421" w:rsidP="00692421">
      <w:pPr>
        <w:pStyle w:val="Default"/>
        <w:spacing w:line="241" w:lineRule="atLeast"/>
        <w:rPr>
          <w:rFonts w:ascii="Bembo" w:hAnsi="Bembo" w:cs="Arial"/>
          <w:b/>
          <w:sz w:val="22"/>
          <w:szCs w:val="22"/>
        </w:rPr>
      </w:pPr>
    </w:p>
    <w:p w14:paraId="78B83473" w14:textId="77777777" w:rsidR="00692421" w:rsidRPr="008607A9" w:rsidRDefault="00692421" w:rsidP="00692421">
      <w:pPr>
        <w:pStyle w:val="Default"/>
        <w:spacing w:line="241" w:lineRule="atLeast"/>
        <w:rPr>
          <w:rFonts w:ascii="Bembo" w:hAnsi="Bembo" w:cs="Arial"/>
          <w:b/>
          <w:sz w:val="22"/>
          <w:szCs w:val="22"/>
        </w:rPr>
      </w:pPr>
      <w:r w:rsidRPr="008607A9">
        <w:rPr>
          <w:rFonts w:ascii="Bembo" w:hAnsi="Bembo" w:cs="Arial"/>
          <w:b/>
          <w:sz w:val="22"/>
          <w:szCs w:val="22"/>
        </w:rPr>
        <w:t>Here for you, whatever the issue</w:t>
      </w:r>
    </w:p>
    <w:p w14:paraId="4DC12B4B" w14:textId="77777777" w:rsidR="00692421" w:rsidRPr="008607A9" w:rsidRDefault="00692421" w:rsidP="00692421">
      <w:pPr>
        <w:pStyle w:val="Default"/>
        <w:spacing w:line="241" w:lineRule="atLeast"/>
        <w:rPr>
          <w:rFonts w:ascii="Bembo" w:hAnsi="Bembo" w:cs="Arial"/>
          <w:b/>
          <w:sz w:val="22"/>
          <w:szCs w:val="22"/>
        </w:rPr>
      </w:pPr>
    </w:p>
    <w:p w14:paraId="06A6BE7B" w14:textId="77777777" w:rsidR="00692421" w:rsidRDefault="00692421" w:rsidP="00692421">
      <w:pPr>
        <w:pStyle w:val="Normal2"/>
        <w:spacing w:before="60" w:after="60"/>
        <w:ind w:left="0"/>
        <w:rPr>
          <w:rFonts w:ascii="Bembo" w:hAnsi="Bembo" w:cs="Arial"/>
          <w:szCs w:val="22"/>
        </w:rPr>
      </w:pPr>
      <w:r w:rsidRPr="008607A9">
        <w:rPr>
          <w:rFonts w:ascii="Bembo" w:hAnsi="Bembo" w:cs="Arial"/>
          <w:szCs w:val="22"/>
        </w:rPr>
        <w:t xml:space="preserve">Below is an outline of some of the ways in which we can help you during your time here. </w:t>
      </w:r>
    </w:p>
    <w:p w14:paraId="45E62D2E" w14:textId="77777777" w:rsidR="008D72DB" w:rsidRPr="008607A9" w:rsidRDefault="008D72DB" w:rsidP="00692421">
      <w:pPr>
        <w:pStyle w:val="Normal2"/>
        <w:spacing w:before="60" w:after="60"/>
        <w:ind w:left="0"/>
        <w:rPr>
          <w:rFonts w:ascii="Bembo" w:hAnsi="Bembo" w:cs="Arial"/>
          <w:szCs w:val="22"/>
        </w:rPr>
      </w:pPr>
    </w:p>
    <w:p w14:paraId="2A6015E7" w14:textId="77777777" w:rsidR="00692421" w:rsidRPr="008607A9" w:rsidRDefault="00692421" w:rsidP="00692421">
      <w:pPr>
        <w:pStyle w:val="Heading30"/>
        <w:ind w:left="0" w:firstLine="0"/>
        <w:jc w:val="left"/>
        <w:rPr>
          <w:rFonts w:ascii="Bembo" w:hAnsi="Bembo" w:cs="Arial"/>
          <w:b w:val="0"/>
          <w:szCs w:val="22"/>
        </w:rPr>
        <w:sectPr w:rsidR="00692421" w:rsidRPr="008607A9" w:rsidSect="00FB5D16">
          <w:footerReference w:type="default" r:id="rId30"/>
          <w:pgSz w:w="11906" w:h="16838"/>
          <w:pgMar w:top="1440" w:right="1418" w:bottom="1418" w:left="1418" w:header="709" w:footer="709" w:gutter="0"/>
          <w:pgNumType w:start="1"/>
          <w:cols w:space="708"/>
          <w:docGrid w:linePitch="360"/>
        </w:sectPr>
      </w:pPr>
      <w:bookmarkStart w:id="36" w:name="_Toc141093786"/>
    </w:p>
    <w:p w14:paraId="433510BD" w14:textId="77777777" w:rsidR="00692421" w:rsidRPr="008607A9" w:rsidRDefault="00692421" w:rsidP="008D72DB">
      <w:pPr>
        <w:pStyle w:val="Heading30"/>
        <w:spacing w:before="0"/>
        <w:ind w:left="0" w:firstLine="0"/>
        <w:jc w:val="left"/>
        <w:rPr>
          <w:rFonts w:ascii="Bembo" w:hAnsi="Bembo" w:cs="Arial"/>
          <w:szCs w:val="22"/>
        </w:rPr>
      </w:pPr>
      <w:bookmarkStart w:id="37" w:name="_Toc141093793"/>
      <w:bookmarkEnd w:id="36"/>
      <w:r w:rsidRPr="008607A9">
        <w:rPr>
          <w:rFonts w:ascii="Bembo" w:hAnsi="Bembo" w:cs="Arial"/>
          <w:szCs w:val="22"/>
        </w:rPr>
        <w:t>Career development</w:t>
      </w:r>
    </w:p>
    <w:p w14:paraId="65D009FC" w14:textId="77777777" w:rsidR="00692421" w:rsidRPr="008607A9" w:rsidRDefault="00692421" w:rsidP="00692421">
      <w:pPr>
        <w:pStyle w:val="normal3"/>
        <w:spacing w:before="0"/>
        <w:ind w:left="0"/>
        <w:jc w:val="left"/>
        <w:rPr>
          <w:rFonts w:ascii="Bembo" w:hAnsi="Bembo" w:cs="Arial"/>
          <w:szCs w:val="22"/>
        </w:rPr>
      </w:pPr>
      <w:r w:rsidRPr="008607A9">
        <w:rPr>
          <w:rFonts w:ascii="Bembo" w:hAnsi="Bembo" w:cs="Arial"/>
          <w:szCs w:val="22"/>
        </w:rPr>
        <w:t>Build your employability skills and boost your graduate potential, with careers guidance, enterprise skills, and employment and volunteering opportunities.</w:t>
      </w:r>
    </w:p>
    <w:p w14:paraId="791BF4E4" w14:textId="77777777" w:rsidR="00692421" w:rsidRPr="008607A9" w:rsidRDefault="00692421" w:rsidP="00692421">
      <w:pPr>
        <w:pStyle w:val="Heading30"/>
        <w:ind w:left="0" w:firstLine="0"/>
        <w:jc w:val="left"/>
        <w:rPr>
          <w:rFonts w:ascii="Bembo" w:hAnsi="Bembo" w:cs="Arial"/>
          <w:szCs w:val="22"/>
        </w:rPr>
      </w:pPr>
      <w:r w:rsidRPr="008607A9">
        <w:rPr>
          <w:rFonts w:ascii="Bembo" w:hAnsi="Bembo" w:cs="Arial"/>
          <w:szCs w:val="22"/>
        </w:rPr>
        <w:t>Chaplaincy</w:t>
      </w:r>
    </w:p>
    <w:p w14:paraId="408EC1B2" w14:textId="77777777" w:rsidR="00692421" w:rsidRPr="008607A9" w:rsidRDefault="00692421" w:rsidP="00692421">
      <w:pPr>
        <w:pStyle w:val="normal3"/>
        <w:spacing w:before="0"/>
        <w:ind w:left="0"/>
        <w:jc w:val="left"/>
        <w:rPr>
          <w:rFonts w:ascii="Bembo" w:hAnsi="Bembo" w:cs="Arial"/>
          <w:szCs w:val="22"/>
        </w:rPr>
      </w:pPr>
      <w:r w:rsidRPr="008607A9">
        <w:rPr>
          <w:rFonts w:ascii="Bembo" w:hAnsi="Bembo" w:cs="Arial"/>
          <w:szCs w:val="22"/>
        </w:rPr>
        <w:t>There’s more to the Chaplaincy than you think with social events, retreats, worship, discussion, support and listening.</w:t>
      </w:r>
    </w:p>
    <w:p w14:paraId="3FA98EAC" w14:textId="77777777" w:rsidR="00692421" w:rsidRPr="008607A9" w:rsidRDefault="008D72DB" w:rsidP="00692421">
      <w:pPr>
        <w:pStyle w:val="Heading30"/>
        <w:tabs>
          <w:tab w:val="num" w:pos="0"/>
        </w:tabs>
        <w:ind w:left="0" w:firstLine="0"/>
        <w:jc w:val="left"/>
        <w:rPr>
          <w:rFonts w:ascii="Bembo" w:hAnsi="Bembo" w:cs="Arial"/>
          <w:szCs w:val="22"/>
        </w:rPr>
      </w:pPr>
      <w:r>
        <w:rPr>
          <w:rFonts w:ascii="Bembo" w:hAnsi="Bembo" w:cs="Arial"/>
          <w:szCs w:val="22"/>
        </w:rPr>
        <w:t>Childcare</w:t>
      </w:r>
    </w:p>
    <w:p w14:paraId="66D3417C" w14:textId="77777777" w:rsidR="00692421" w:rsidRPr="008607A9" w:rsidRDefault="00692421" w:rsidP="00692421">
      <w:pPr>
        <w:pStyle w:val="normal3"/>
        <w:spacing w:before="0"/>
        <w:ind w:left="0"/>
        <w:jc w:val="left"/>
        <w:rPr>
          <w:rFonts w:ascii="Bembo" w:hAnsi="Bembo" w:cs="Arial"/>
          <w:szCs w:val="22"/>
        </w:rPr>
      </w:pPr>
      <w:r w:rsidRPr="008607A9">
        <w:rPr>
          <w:rFonts w:ascii="Bembo" w:hAnsi="Bembo" w:cs="Arial"/>
          <w:szCs w:val="22"/>
        </w:rPr>
        <w:t>With two Ofsted rated nurseries open to children of staff, students and the local community, the University of Brighton is an excellent choice for high quality, affordable and flexible childcare.</w:t>
      </w:r>
    </w:p>
    <w:p w14:paraId="51842C8E" w14:textId="77777777" w:rsidR="00692421" w:rsidRPr="008607A9" w:rsidRDefault="00692421" w:rsidP="00692421">
      <w:pPr>
        <w:pStyle w:val="Heading30"/>
        <w:tabs>
          <w:tab w:val="num" w:pos="0"/>
        </w:tabs>
        <w:ind w:left="0" w:firstLine="0"/>
        <w:jc w:val="left"/>
        <w:rPr>
          <w:rFonts w:ascii="Bembo" w:hAnsi="Bembo" w:cs="Arial"/>
          <w:szCs w:val="22"/>
        </w:rPr>
      </w:pPr>
      <w:r w:rsidRPr="008607A9">
        <w:rPr>
          <w:rFonts w:ascii="Bembo" w:hAnsi="Bembo" w:cs="Arial"/>
          <w:szCs w:val="22"/>
        </w:rPr>
        <w:t>Counselling</w:t>
      </w:r>
    </w:p>
    <w:p w14:paraId="56AE1CC0" w14:textId="77777777" w:rsidR="00692421" w:rsidRPr="008607A9" w:rsidRDefault="00692421" w:rsidP="00692421">
      <w:pPr>
        <w:pStyle w:val="Heading30"/>
        <w:spacing w:before="0" w:after="0"/>
        <w:ind w:left="0" w:firstLine="0"/>
        <w:jc w:val="left"/>
        <w:rPr>
          <w:rFonts w:ascii="Bembo" w:hAnsi="Bembo" w:cs="Arial"/>
          <w:b w:val="0"/>
          <w:bCs w:val="0"/>
          <w:szCs w:val="22"/>
        </w:rPr>
      </w:pPr>
      <w:r w:rsidRPr="008607A9">
        <w:rPr>
          <w:rFonts w:ascii="Bembo" w:hAnsi="Bembo" w:cs="Arial"/>
          <w:b w:val="0"/>
          <w:bCs w:val="0"/>
          <w:szCs w:val="22"/>
        </w:rPr>
        <w:t>Whatever the reason, if you are finding academic life is causing you concern, or for personal reasons you need someone to talk things over with, you don't need to feel that you are all alone with your worries. Talk to one of our trained counsellors in a safe and confidential space.</w:t>
      </w:r>
    </w:p>
    <w:p w14:paraId="7091D16E" w14:textId="77777777" w:rsidR="00692421" w:rsidRPr="008607A9" w:rsidRDefault="00692421" w:rsidP="00692421">
      <w:pPr>
        <w:pStyle w:val="Heading30"/>
        <w:spacing w:before="0" w:after="0"/>
        <w:ind w:left="0" w:firstLine="0"/>
        <w:jc w:val="left"/>
        <w:rPr>
          <w:rFonts w:ascii="Bembo" w:hAnsi="Bembo" w:cs="Arial"/>
          <w:b w:val="0"/>
          <w:szCs w:val="22"/>
        </w:rPr>
      </w:pPr>
    </w:p>
    <w:p w14:paraId="251C6771" w14:textId="77777777" w:rsidR="00692421" w:rsidRPr="008607A9" w:rsidRDefault="005C5D76" w:rsidP="00692421">
      <w:pPr>
        <w:pStyle w:val="Heading30"/>
        <w:spacing w:before="0"/>
        <w:ind w:left="0" w:firstLine="0"/>
        <w:jc w:val="left"/>
        <w:rPr>
          <w:rFonts w:ascii="Bembo" w:hAnsi="Bembo" w:cs="Arial"/>
          <w:szCs w:val="22"/>
        </w:rPr>
      </w:pPr>
      <w:r>
        <w:rPr>
          <w:rFonts w:ascii="Bembo" w:hAnsi="Bembo" w:cs="Arial"/>
          <w:szCs w:val="22"/>
        </w:rPr>
        <w:br w:type="column"/>
      </w:r>
      <w:r w:rsidR="00692421" w:rsidRPr="008607A9">
        <w:rPr>
          <w:rFonts w:ascii="Bembo" w:hAnsi="Bembo" w:cs="Arial"/>
          <w:szCs w:val="22"/>
        </w:rPr>
        <w:lastRenderedPageBreak/>
        <w:t>Disability and dyslexia support</w:t>
      </w:r>
    </w:p>
    <w:p w14:paraId="4DB924E7" w14:textId="77777777" w:rsidR="00692421" w:rsidRPr="008607A9" w:rsidRDefault="00692421" w:rsidP="00692421">
      <w:pPr>
        <w:pStyle w:val="normal3"/>
        <w:spacing w:before="0"/>
        <w:ind w:left="0"/>
        <w:jc w:val="left"/>
        <w:rPr>
          <w:rFonts w:ascii="Bembo" w:hAnsi="Bembo" w:cs="Arial"/>
          <w:szCs w:val="22"/>
        </w:rPr>
      </w:pPr>
      <w:r w:rsidRPr="008607A9">
        <w:rPr>
          <w:rFonts w:ascii="Bembo" w:hAnsi="Bembo" w:cs="Arial"/>
          <w:szCs w:val="22"/>
        </w:rPr>
        <w:t>If you’ve got a disability, specific learning difficulty or long term-health condition and choose to disclose it in confidence to the Disability and Dyslexia team, you’ll discover the wide range of academic and personal support available.</w:t>
      </w:r>
    </w:p>
    <w:p w14:paraId="52C99D5D" w14:textId="77777777" w:rsidR="008D72DB" w:rsidRPr="008607A9" w:rsidRDefault="008D72DB" w:rsidP="00692421">
      <w:pPr>
        <w:pStyle w:val="normal3"/>
        <w:spacing w:before="0"/>
        <w:ind w:left="0"/>
        <w:jc w:val="left"/>
        <w:rPr>
          <w:rFonts w:ascii="Bembo" w:hAnsi="Bembo" w:cs="Arial"/>
          <w:szCs w:val="22"/>
        </w:rPr>
      </w:pPr>
    </w:p>
    <w:p w14:paraId="1BA6E4C2" w14:textId="77777777" w:rsidR="00692421" w:rsidRPr="008607A9" w:rsidRDefault="00692421" w:rsidP="008D72DB">
      <w:pPr>
        <w:pStyle w:val="normal3"/>
        <w:spacing w:before="0" w:after="80"/>
        <w:ind w:left="0"/>
        <w:jc w:val="left"/>
        <w:rPr>
          <w:rFonts w:ascii="Bembo" w:hAnsi="Bembo" w:cs="Arial"/>
          <w:b/>
          <w:szCs w:val="22"/>
        </w:rPr>
      </w:pPr>
      <w:r w:rsidRPr="008607A9">
        <w:rPr>
          <w:rFonts w:ascii="Bembo" w:hAnsi="Bembo" w:cs="Arial"/>
          <w:b/>
          <w:szCs w:val="22"/>
        </w:rPr>
        <w:t>Health and wellbeing</w:t>
      </w:r>
    </w:p>
    <w:p w14:paraId="6CA2B67F" w14:textId="77777777" w:rsidR="00692421" w:rsidRPr="008607A9" w:rsidRDefault="00692421" w:rsidP="00692421">
      <w:pPr>
        <w:pStyle w:val="normal3"/>
        <w:spacing w:before="0"/>
        <w:ind w:left="0"/>
        <w:jc w:val="left"/>
        <w:rPr>
          <w:rFonts w:ascii="Bembo" w:hAnsi="Bembo" w:cs="Arial"/>
          <w:szCs w:val="22"/>
        </w:rPr>
      </w:pPr>
      <w:r w:rsidRPr="008607A9">
        <w:rPr>
          <w:rFonts w:ascii="Bembo" w:hAnsi="Bembo" w:cs="Arial"/>
          <w:szCs w:val="22"/>
        </w:rPr>
        <w:t>Looking after yourself whist at university helps you to get the most of your experience. Our links to local surgeries give you access to a doctor, while our health and wellbeing workshops and information help you to keep everything in balance – so look after your mind and body whilst you are here.</w:t>
      </w:r>
    </w:p>
    <w:p w14:paraId="3940260A" w14:textId="77777777" w:rsidR="00692421" w:rsidRPr="008607A9" w:rsidRDefault="00692421" w:rsidP="00692421">
      <w:pPr>
        <w:pStyle w:val="Heading30"/>
        <w:ind w:left="0" w:firstLine="0"/>
        <w:jc w:val="left"/>
        <w:rPr>
          <w:rFonts w:ascii="Bembo" w:hAnsi="Bembo" w:cs="Arial"/>
          <w:szCs w:val="22"/>
        </w:rPr>
      </w:pPr>
      <w:r w:rsidRPr="008607A9">
        <w:rPr>
          <w:rFonts w:ascii="Bembo" w:hAnsi="Bembo" w:cs="Arial"/>
          <w:szCs w:val="22"/>
        </w:rPr>
        <w:t>Student Advice Service</w:t>
      </w:r>
    </w:p>
    <w:p w14:paraId="6D0029DE" w14:textId="77777777" w:rsidR="00692421" w:rsidRPr="008607A9" w:rsidRDefault="00692421" w:rsidP="00692421">
      <w:pPr>
        <w:pStyle w:val="normal3"/>
        <w:spacing w:before="0"/>
        <w:ind w:left="0"/>
        <w:jc w:val="left"/>
        <w:rPr>
          <w:rFonts w:ascii="Bembo" w:hAnsi="Bembo" w:cs="Arial"/>
          <w:szCs w:val="22"/>
        </w:rPr>
      </w:pPr>
      <w:r w:rsidRPr="008607A9">
        <w:rPr>
          <w:rFonts w:ascii="Bembo" w:hAnsi="Bembo" w:cs="Arial"/>
        </w:rPr>
        <w:t>When it comes to your finances at university it pays to be money wise; so for expert advice on</w:t>
      </w:r>
      <w:r w:rsidRPr="008607A9">
        <w:rPr>
          <w:rFonts w:ascii="Bembo" w:hAnsi="Bembo" w:cs="Arial"/>
          <w:szCs w:val="22"/>
        </w:rPr>
        <w:t xml:space="preserve"> financial issues, including fees, grants, bursaries, loans, and money management, contact the Student Advice Service. They can also help if you are an international student needing immigration advice, or support if you’re experiencing culture shock and home sickness.</w:t>
      </w:r>
    </w:p>
    <w:p w14:paraId="3A531A7E" w14:textId="77777777" w:rsidR="00692421" w:rsidRPr="008607A9" w:rsidRDefault="00692421" w:rsidP="00692421">
      <w:pPr>
        <w:pStyle w:val="normal3"/>
        <w:spacing w:before="0"/>
        <w:ind w:left="0"/>
        <w:jc w:val="left"/>
        <w:rPr>
          <w:rFonts w:ascii="Bembo" w:hAnsi="Bembo" w:cs="Arial"/>
          <w:b/>
          <w:szCs w:val="22"/>
        </w:rPr>
        <w:sectPr w:rsidR="00692421" w:rsidRPr="008607A9" w:rsidSect="00A851C1">
          <w:type w:val="continuous"/>
          <w:pgSz w:w="11906" w:h="16838"/>
          <w:pgMar w:top="1440" w:right="1418" w:bottom="851" w:left="1418" w:header="709" w:footer="709" w:gutter="0"/>
          <w:cols w:num="2" w:space="708"/>
          <w:docGrid w:linePitch="360"/>
        </w:sectPr>
      </w:pPr>
    </w:p>
    <w:p w14:paraId="212C1C88" w14:textId="77777777" w:rsidR="00692421" w:rsidRPr="008607A9" w:rsidRDefault="00692421" w:rsidP="00692421">
      <w:pPr>
        <w:pStyle w:val="normal3"/>
        <w:spacing w:before="0"/>
        <w:ind w:left="0"/>
        <w:jc w:val="left"/>
        <w:rPr>
          <w:rFonts w:ascii="Bembo" w:hAnsi="Bembo" w:cs="Arial"/>
          <w:b/>
          <w:szCs w:val="22"/>
        </w:rPr>
      </w:pPr>
      <w:r w:rsidRPr="008607A9">
        <w:rPr>
          <w:rFonts w:ascii="Bembo" w:hAnsi="Bembo" w:cs="Arial"/>
          <w:b/>
          <w:szCs w:val="22"/>
        </w:rPr>
        <w:lastRenderedPageBreak/>
        <w:t>Get in touch</w:t>
      </w:r>
      <w:bookmarkEnd w:id="37"/>
    </w:p>
    <w:p w14:paraId="344F4F32" w14:textId="77777777" w:rsidR="00692421" w:rsidRPr="008607A9" w:rsidRDefault="00692421" w:rsidP="00692421">
      <w:pPr>
        <w:spacing w:before="120"/>
        <w:rPr>
          <w:rFonts w:cs="Arial"/>
          <w:szCs w:val="22"/>
        </w:rPr>
      </w:pPr>
      <w:r w:rsidRPr="008607A9">
        <w:rPr>
          <w:rFonts w:cs="Arial"/>
          <w:szCs w:val="22"/>
        </w:rPr>
        <w:t xml:space="preserve">You can find further information about our services and answers to your student life queries at </w:t>
      </w:r>
      <w:hyperlink r:id="rId31" w:history="1">
        <w:r w:rsidRPr="008607A9">
          <w:rPr>
            <w:rStyle w:val="Hyperlink"/>
            <w:rFonts w:cs="Arial"/>
            <w:szCs w:val="22"/>
          </w:rPr>
          <w:t>www.brighton.ac.uk/current-students</w:t>
        </w:r>
      </w:hyperlink>
    </w:p>
    <w:p w14:paraId="619DF712" w14:textId="77777777" w:rsidR="00692421" w:rsidRPr="008607A9" w:rsidRDefault="00692421" w:rsidP="00692421">
      <w:pPr>
        <w:pStyle w:val="normal3"/>
        <w:spacing w:before="0"/>
        <w:ind w:left="0"/>
        <w:jc w:val="left"/>
        <w:rPr>
          <w:rFonts w:ascii="Bembo" w:hAnsi="Bembo" w:cs="Arial"/>
          <w:szCs w:val="22"/>
        </w:rPr>
      </w:pPr>
    </w:p>
    <w:p w14:paraId="041C5971" w14:textId="77777777" w:rsidR="00692421" w:rsidRPr="008607A9" w:rsidRDefault="00692421" w:rsidP="00692421">
      <w:pPr>
        <w:pStyle w:val="normal3"/>
        <w:spacing w:before="0"/>
        <w:ind w:left="0"/>
        <w:jc w:val="left"/>
        <w:rPr>
          <w:rFonts w:ascii="Bembo" w:hAnsi="Bembo" w:cs="Arial"/>
          <w:szCs w:val="22"/>
        </w:rPr>
      </w:pPr>
      <w:r w:rsidRPr="008607A9">
        <w:rPr>
          <w:rFonts w:ascii="Bembo" w:hAnsi="Bembo" w:cs="Arial"/>
          <w:szCs w:val="22"/>
        </w:rPr>
        <w:t>You can also access our services at each campus by visiting our student centres, or call us to find out more or book an appointment.</w:t>
      </w:r>
    </w:p>
    <w:p w14:paraId="4E9FE6BE" w14:textId="77777777" w:rsidR="00692421" w:rsidRPr="008607A9" w:rsidRDefault="00692421" w:rsidP="00692421">
      <w:pPr>
        <w:pStyle w:val="normal3"/>
        <w:spacing w:before="0"/>
        <w:ind w:left="0"/>
        <w:jc w:val="left"/>
        <w:rPr>
          <w:rFonts w:ascii="Bembo" w:hAnsi="Bembo" w:cs="Arial"/>
          <w:b/>
          <w:szCs w:val="22"/>
        </w:rPr>
      </w:pPr>
    </w:p>
    <w:p w14:paraId="6763E4AF" w14:textId="77777777" w:rsidR="00692421" w:rsidRPr="008607A9" w:rsidRDefault="00692421" w:rsidP="00692421">
      <w:pPr>
        <w:pStyle w:val="normal3"/>
        <w:tabs>
          <w:tab w:val="left" w:pos="2694"/>
        </w:tabs>
        <w:spacing w:before="0"/>
        <w:ind w:left="0"/>
        <w:jc w:val="left"/>
        <w:rPr>
          <w:rFonts w:ascii="Bembo" w:hAnsi="Bembo" w:cs="Arial"/>
          <w:szCs w:val="22"/>
        </w:rPr>
      </w:pPr>
      <w:r w:rsidRPr="008607A9">
        <w:rPr>
          <w:rFonts w:ascii="Bembo" w:hAnsi="Bembo" w:cs="Arial"/>
          <w:b/>
          <w:szCs w:val="22"/>
        </w:rPr>
        <w:t>Eastbourne</w:t>
      </w:r>
      <w:r w:rsidRPr="008607A9">
        <w:rPr>
          <w:rFonts w:ascii="Bembo" w:hAnsi="Bembo" w:cs="Arial"/>
          <w:szCs w:val="22"/>
        </w:rPr>
        <w:t xml:space="preserve"> - Trevin Towers, Gaudick Road</w:t>
      </w:r>
      <w:r w:rsidRPr="008607A9">
        <w:rPr>
          <w:rFonts w:ascii="Bembo" w:hAnsi="Bembo" w:cs="Arial"/>
          <w:szCs w:val="22"/>
        </w:rPr>
        <w:tab/>
      </w:r>
      <w:r w:rsidRPr="008607A9">
        <w:rPr>
          <w:rFonts w:ascii="Bembo" w:hAnsi="Bembo" w:cs="Arial"/>
          <w:szCs w:val="22"/>
        </w:rPr>
        <w:tab/>
      </w:r>
      <w:r w:rsidRPr="008607A9">
        <w:rPr>
          <w:rFonts w:ascii="Bembo" w:hAnsi="Bembo" w:cs="Arial"/>
          <w:szCs w:val="22"/>
        </w:rPr>
        <w:tab/>
        <w:t>T: 01273 643845</w:t>
      </w:r>
    </w:p>
    <w:p w14:paraId="7E48E95C" w14:textId="77777777" w:rsidR="00692421" w:rsidRPr="008607A9" w:rsidRDefault="00692421" w:rsidP="00692421">
      <w:pPr>
        <w:pStyle w:val="normal3"/>
        <w:tabs>
          <w:tab w:val="left" w:pos="2694"/>
        </w:tabs>
        <w:spacing w:before="0"/>
        <w:ind w:left="0"/>
        <w:jc w:val="left"/>
        <w:rPr>
          <w:rFonts w:ascii="Bembo" w:hAnsi="Bembo" w:cs="Arial"/>
          <w:szCs w:val="22"/>
        </w:rPr>
      </w:pPr>
      <w:r w:rsidRPr="008607A9">
        <w:rPr>
          <w:rFonts w:ascii="Bembo" w:hAnsi="Bembo" w:cs="Arial"/>
          <w:b/>
          <w:szCs w:val="22"/>
        </w:rPr>
        <w:t>Falmer</w:t>
      </w:r>
      <w:r w:rsidRPr="008607A9">
        <w:rPr>
          <w:rFonts w:ascii="Bembo" w:hAnsi="Bembo" w:cs="Arial"/>
          <w:szCs w:val="22"/>
        </w:rPr>
        <w:t xml:space="preserve"> – E354, Checkland Building </w:t>
      </w:r>
      <w:r w:rsidRPr="008607A9">
        <w:rPr>
          <w:rFonts w:ascii="Bembo" w:hAnsi="Bembo" w:cs="Arial"/>
          <w:szCs w:val="22"/>
        </w:rPr>
        <w:tab/>
      </w:r>
      <w:r w:rsidRPr="008607A9">
        <w:rPr>
          <w:rFonts w:ascii="Bembo" w:hAnsi="Bembo" w:cs="Arial"/>
          <w:szCs w:val="22"/>
        </w:rPr>
        <w:tab/>
      </w:r>
      <w:r w:rsidRPr="008607A9">
        <w:rPr>
          <w:rFonts w:ascii="Bembo" w:hAnsi="Bembo" w:cs="Arial"/>
          <w:szCs w:val="22"/>
        </w:rPr>
        <w:tab/>
      </w:r>
      <w:r w:rsidRPr="008607A9">
        <w:rPr>
          <w:rFonts w:ascii="Bembo" w:hAnsi="Bembo" w:cs="Arial"/>
          <w:szCs w:val="22"/>
        </w:rPr>
        <w:tab/>
        <w:t>T: 01273 643584</w:t>
      </w:r>
    </w:p>
    <w:p w14:paraId="4E2D5BD1" w14:textId="77777777" w:rsidR="00692421" w:rsidRPr="008607A9" w:rsidRDefault="00692421" w:rsidP="00692421">
      <w:pPr>
        <w:pStyle w:val="normal3"/>
        <w:tabs>
          <w:tab w:val="left" w:pos="2694"/>
        </w:tabs>
        <w:spacing w:before="0"/>
        <w:ind w:left="0"/>
        <w:jc w:val="left"/>
        <w:rPr>
          <w:rFonts w:ascii="Bembo" w:hAnsi="Bembo" w:cs="Arial"/>
          <w:szCs w:val="22"/>
        </w:rPr>
      </w:pPr>
      <w:r w:rsidRPr="008607A9">
        <w:rPr>
          <w:rFonts w:ascii="Bembo" w:hAnsi="Bembo" w:cs="Arial"/>
          <w:b/>
          <w:szCs w:val="22"/>
        </w:rPr>
        <w:t>Grand Parade</w:t>
      </w:r>
      <w:r w:rsidRPr="008607A9">
        <w:rPr>
          <w:rFonts w:ascii="Bembo" w:hAnsi="Bembo" w:cs="Arial"/>
          <w:szCs w:val="22"/>
        </w:rPr>
        <w:t xml:space="preserve"> – Room 153, Level 1, main building</w:t>
      </w:r>
      <w:r w:rsidRPr="008607A9">
        <w:rPr>
          <w:rFonts w:ascii="Bembo" w:hAnsi="Bembo" w:cs="Arial"/>
          <w:szCs w:val="22"/>
        </w:rPr>
        <w:tab/>
      </w:r>
      <w:r w:rsidRPr="008607A9">
        <w:rPr>
          <w:rFonts w:ascii="Bembo" w:hAnsi="Bembo" w:cs="Arial"/>
          <w:szCs w:val="22"/>
        </w:rPr>
        <w:tab/>
        <w:t>T: 01273 643187</w:t>
      </w:r>
    </w:p>
    <w:p w14:paraId="3D284242" w14:textId="77777777" w:rsidR="00692421" w:rsidRPr="008607A9" w:rsidRDefault="00692421" w:rsidP="00692421">
      <w:pPr>
        <w:pStyle w:val="normal3"/>
        <w:tabs>
          <w:tab w:val="left" w:pos="2694"/>
        </w:tabs>
        <w:spacing w:before="0"/>
        <w:ind w:left="0"/>
        <w:jc w:val="left"/>
        <w:rPr>
          <w:rFonts w:ascii="Bembo" w:hAnsi="Bembo" w:cs="Arial"/>
          <w:szCs w:val="22"/>
        </w:rPr>
      </w:pPr>
      <w:r w:rsidRPr="008607A9">
        <w:rPr>
          <w:rFonts w:ascii="Bembo" w:hAnsi="Bembo" w:cs="Arial"/>
          <w:b/>
          <w:szCs w:val="22"/>
        </w:rPr>
        <w:t>Moulsecoomb</w:t>
      </w:r>
      <w:r w:rsidRPr="008607A9">
        <w:rPr>
          <w:rFonts w:ascii="Bembo" w:hAnsi="Bembo" w:cs="Arial"/>
          <w:szCs w:val="22"/>
        </w:rPr>
        <w:t xml:space="preserve"> - Manor House, Moulsecoomb Place</w:t>
      </w:r>
      <w:r w:rsidRPr="008607A9">
        <w:rPr>
          <w:rFonts w:ascii="Bembo" w:hAnsi="Bembo" w:cs="Arial"/>
          <w:szCs w:val="22"/>
        </w:rPr>
        <w:tab/>
      </w:r>
      <w:r w:rsidR="008607A9">
        <w:rPr>
          <w:rFonts w:ascii="Bembo" w:hAnsi="Bembo" w:cs="Arial"/>
          <w:szCs w:val="22"/>
        </w:rPr>
        <w:tab/>
      </w:r>
      <w:r w:rsidRPr="008607A9">
        <w:rPr>
          <w:rFonts w:ascii="Bembo" w:hAnsi="Bembo" w:cs="Arial"/>
          <w:szCs w:val="22"/>
        </w:rPr>
        <w:t>T: 01273 642895</w:t>
      </w:r>
    </w:p>
    <w:p w14:paraId="4C82B5F1" w14:textId="77777777" w:rsidR="00692421" w:rsidRPr="008607A9" w:rsidRDefault="00692421" w:rsidP="00692421">
      <w:pPr>
        <w:pStyle w:val="normal3"/>
        <w:tabs>
          <w:tab w:val="left" w:pos="2694"/>
        </w:tabs>
        <w:spacing w:before="0"/>
        <w:ind w:left="0"/>
        <w:jc w:val="left"/>
        <w:rPr>
          <w:rFonts w:ascii="Bembo" w:hAnsi="Bembo" w:cs="Arial"/>
          <w:szCs w:val="22"/>
        </w:rPr>
      </w:pPr>
      <w:r w:rsidRPr="008607A9">
        <w:rPr>
          <w:rFonts w:ascii="Bembo" w:hAnsi="Bembo" w:cs="Arial"/>
          <w:b/>
          <w:szCs w:val="22"/>
        </w:rPr>
        <w:t xml:space="preserve">Hastings </w:t>
      </w:r>
      <w:r w:rsidRPr="008607A9">
        <w:rPr>
          <w:rFonts w:ascii="Bembo" w:hAnsi="Bembo" w:cs="Arial"/>
          <w:szCs w:val="22"/>
        </w:rPr>
        <w:t xml:space="preserve">– The Student Centre, Level 1, Priory Square </w:t>
      </w:r>
      <w:r w:rsidR="008607A9">
        <w:rPr>
          <w:rFonts w:ascii="Bembo" w:hAnsi="Bembo" w:cs="Arial"/>
          <w:szCs w:val="22"/>
        </w:rPr>
        <w:tab/>
      </w:r>
      <w:r w:rsidRPr="008607A9">
        <w:rPr>
          <w:rFonts w:ascii="Bembo" w:hAnsi="Bembo" w:cs="Arial"/>
          <w:szCs w:val="22"/>
        </w:rPr>
        <w:tab/>
        <w:t>T: 01273 644643</w:t>
      </w:r>
    </w:p>
    <w:p w14:paraId="4D8AC1D5" w14:textId="77777777" w:rsidR="00692421" w:rsidRPr="008607A9" w:rsidRDefault="00692421" w:rsidP="00692421">
      <w:pPr>
        <w:pStyle w:val="normal3"/>
        <w:tabs>
          <w:tab w:val="left" w:pos="2694"/>
          <w:tab w:val="center" w:pos="4535"/>
        </w:tabs>
        <w:spacing w:before="0"/>
        <w:ind w:left="0"/>
        <w:jc w:val="left"/>
        <w:rPr>
          <w:rFonts w:ascii="Bembo" w:hAnsi="Bembo" w:cs="Arial"/>
          <w:szCs w:val="22"/>
        </w:rPr>
      </w:pPr>
    </w:p>
    <w:p w14:paraId="5F3AD5B4" w14:textId="77777777" w:rsidR="00692421" w:rsidRPr="008607A9" w:rsidRDefault="00692421" w:rsidP="00692421">
      <w:pPr>
        <w:pStyle w:val="normal3"/>
        <w:tabs>
          <w:tab w:val="left" w:pos="2694"/>
          <w:tab w:val="center" w:pos="4535"/>
        </w:tabs>
        <w:spacing w:before="0"/>
        <w:ind w:left="0"/>
        <w:jc w:val="left"/>
        <w:rPr>
          <w:rFonts w:ascii="Bembo" w:hAnsi="Bembo" w:cs="Arial"/>
          <w:szCs w:val="22"/>
        </w:rPr>
      </w:pPr>
      <w:r w:rsidRPr="008607A9">
        <w:rPr>
          <w:rFonts w:ascii="Bembo" w:hAnsi="Bembo" w:cs="Arial"/>
          <w:szCs w:val="22"/>
        </w:rPr>
        <w:t xml:space="preserve">We can also help answer your questions in confidence via email, at </w:t>
      </w:r>
      <w:hyperlink r:id="rId32" w:history="1">
        <w:r w:rsidRPr="008607A9">
          <w:rPr>
            <w:rStyle w:val="Hyperlink"/>
            <w:rFonts w:ascii="Bembo" w:hAnsi="Bembo" w:cs="Arial"/>
            <w:szCs w:val="22"/>
          </w:rPr>
          <w:t>studentservices@brighton.ac.uk</w:t>
        </w:r>
      </w:hyperlink>
      <w:r w:rsidRPr="008607A9">
        <w:rPr>
          <w:rStyle w:val="Hyperlink"/>
          <w:rFonts w:ascii="Bembo" w:hAnsi="Bembo" w:cs="Arial"/>
          <w:szCs w:val="22"/>
        </w:rPr>
        <w:t>,</w:t>
      </w:r>
      <w:r w:rsidRPr="008607A9">
        <w:rPr>
          <w:rFonts w:ascii="Bembo" w:hAnsi="Bembo" w:cs="Arial"/>
          <w:szCs w:val="22"/>
        </w:rPr>
        <w:t xml:space="preserve"> via the ‘help and support’ tab on student central or follow us on Twitter for the latest student life news via @brightonstudent – </w:t>
      </w:r>
      <w:hyperlink r:id="rId33" w:history="1">
        <w:r w:rsidRPr="008607A9">
          <w:rPr>
            <w:rStyle w:val="Hyperlink"/>
            <w:rFonts w:ascii="Bembo" w:hAnsi="Bembo" w:cs="Arial"/>
            <w:szCs w:val="22"/>
          </w:rPr>
          <w:t>www.twitter.com/brightonstudent</w:t>
        </w:r>
      </w:hyperlink>
      <w:r w:rsidRPr="008607A9">
        <w:rPr>
          <w:rFonts w:ascii="Bembo" w:hAnsi="Bembo" w:cs="Arial"/>
          <w:szCs w:val="22"/>
        </w:rPr>
        <w:t xml:space="preserve"> </w:t>
      </w:r>
    </w:p>
    <w:p w14:paraId="6F25459C" w14:textId="77777777" w:rsidR="00692421" w:rsidRPr="008607A9" w:rsidRDefault="00692421" w:rsidP="00692421">
      <w:pPr>
        <w:pStyle w:val="normal3"/>
        <w:tabs>
          <w:tab w:val="left" w:pos="2694"/>
          <w:tab w:val="center" w:pos="4535"/>
        </w:tabs>
        <w:spacing w:before="0"/>
        <w:ind w:left="0"/>
        <w:jc w:val="left"/>
        <w:rPr>
          <w:rFonts w:ascii="Bembo" w:hAnsi="Bembo" w:cs="Arial"/>
          <w:szCs w:val="22"/>
        </w:rPr>
      </w:pPr>
    </w:p>
    <w:p w14:paraId="03EC6F1B" w14:textId="77777777" w:rsidR="00692421" w:rsidRPr="008607A9" w:rsidRDefault="00692421" w:rsidP="00692421">
      <w:pPr>
        <w:pStyle w:val="normal3"/>
        <w:tabs>
          <w:tab w:val="left" w:pos="2694"/>
          <w:tab w:val="center" w:pos="4535"/>
        </w:tabs>
        <w:spacing w:before="0"/>
        <w:ind w:left="0"/>
        <w:jc w:val="left"/>
        <w:rPr>
          <w:rFonts w:ascii="Bembo" w:hAnsi="Bembo" w:cs="Arial"/>
          <w:szCs w:val="22"/>
        </w:rPr>
      </w:pPr>
      <w:r w:rsidRPr="008607A9">
        <w:rPr>
          <w:rFonts w:ascii="Bembo" w:hAnsi="Bembo" w:cs="Arial"/>
          <w:szCs w:val="22"/>
        </w:rPr>
        <w:t xml:space="preserve">Our service leaflet with additional information can be found at: </w:t>
      </w:r>
      <w:hyperlink r:id="rId34" w:history="1">
        <w:r w:rsidRPr="008607A9">
          <w:rPr>
            <w:rStyle w:val="Hyperlink"/>
            <w:rFonts w:ascii="Bembo" w:hAnsi="Bembo" w:cs="Arial"/>
            <w:szCs w:val="22"/>
          </w:rPr>
          <w:t>http://staffcentral.brighton.ac.uk/xpedio/groups/Public/documents/staffcentral/doc012712.pdf</w:t>
        </w:r>
      </w:hyperlink>
      <w:r w:rsidRPr="008607A9">
        <w:rPr>
          <w:rFonts w:ascii="Bembo" w:hAnsi="Bembo" w:cs="Arial"/>
          <w:szCs w:val="22"/>
        </w:rPr>
        <w:t xml:space="preserve"> </w:t>
      </w:r>
    </w:p>
    <w:p w14:paraId="206F14FC" w14:textId="77777777" w:rsidR="001034A6" w:rsidRPr="008607A9" w:rsidRDefault="001034A6" w:rsidP="001034A6"/>
    <w:p w14:paraId="6084C789" w14:textId="77777777" w:rsidR="001034A6" w:rsidRDefault="001034A6" w:rsidP="001034A6"/>
    <w:p w14:paraId="60E7B141" w14:textId="77777777" w:rsidR="001034A6" w:rsidRDefault="001034A6" w:rsidP="001034A6">
      <w:pPr>
        <w:sectPr w:rsidR="001034A6" w:rsidSect="007F299C">
          <w:footerReference w:type="default" r:id="rId35"/>
          <w:pgSz w:w="11900" w:h="16840"/>
          <w:pgMar w:top="1440" w:right="1418" w:bottom="1259" w:left="1418" w:header="720" w:footer="851" w:gutter="0"/>
          <w:cols w:space="720"/>
        </w:sectPr>
      </w:pPr>
    </w:p>
    <w:p w14:paraId="3387E654" w14:textId="77777777" w:rsidR="00DE6F52" w:rsidRPr="00A27614" w:rsidRDefault="00A27614" w:rsidP="00073262">
      <w:pPr>
        <w:rPr>
          <w:rFonts w:asciiTheme="minorHAnsi" w:eastAsiaTheme="majorEastAsia" w:hAnsiTheme="minorHAnsi"/>
          <w:b/>
          <w:sz w:val="32"/>
          <w:szCs w:val="32"/>
        </w:rPr>
      </w:pPr>
      <w:r w:rsidRPr="00A27614">
        <w:rPr>
          <w:rFonts w:asciiTheme="minorHAnsi" w:eastAsiaTheme="majorEastAsia" w:hAnsiTheme="minorHAnsi"/>
          <w:b/>
          <w:sz w:val="32"/>
          <w:szCs w:val="32"/>
        </w:rPr>
        <w:lastRenderedPageBreak/>
        <w:t xml:space="preserve">Part 2: </w:t>
      </w:r>
      <w:r w:rsidR="00445FFF">
        <w:rPr>
          <w:rFonts w:asciiTheme="minorHAnsi" w:eastAsiaTheme="majorEastAsia" w:hAnsiTheme="minorHAnsi"/>
          <w:b/>
          <w:sz w:val="32"/>
          <w:szCs w:val="32"/>
        </w:rPr>
        <w:t xml:space="preserve">Submission </w:t>
      </w:r>
      <w:r w:rsidR="00445FFF" w:rsidRPr="00A27614">
        <w:rPr>
          <w:rFonts w:asciiTheme="minorHAnsi" w:eastAsiaTheme="majorEastAsia" w:hAnsiTheme="minorHAnsi"/>
          <w:b/>
          <w:sz w:val="32"/>
          <w:szCs w:val="32"/>
        </w:rPr>
        <w:t xml:space="preserve">and Assessment </w:t>
      </w:r>
      <w:r w:rsidR="00445FFF">
        <w:rPr>
          <w:rFonts w:asciiTheme="minorHAnsi" w:eastAsiaTheme="majorEastAsia" w:hAnsiTheme="minorHAnsi"/>
          <w:b/>
          <w:sz w:val="32"/>
          <w:szCs w:val="32"/>
        </w:rPr>
        <w:t xml:space="preserve">of </w:t>
      </w:r>
      <w:r w:rsidR="00DE6F52" w:rsidRPr="00A27614">
        <w:rPr>
          <w:rFonts w:asciiTheme="minorHAnsi" w:eastAsiaTheme="majorEastAsia" w:hAnsiTheme="minorHAnsi"/>
          <w:b/>
          <w:sz w:val="32"/>
          <w:szCs w:val="32"/>
        </w:rPr>
        <w:t xml:space="preserve">Assignments </w:t>
      </w:r>
    </w:p>
    <w:p w14:paraId="7F9BE493" w14:textId="77777777" w:rsidR="00010684" w:rsidRDefault="00010684" w:rsidP="00073262"/>
    <w:p w14:paraId="1A9CE739" w14:textId="77777777" w:rsidR="00F45413" w:rsidRPr="00A27614" w:rsidRDefault="00F45413" w:rsidP="00073262">
      <w:pPr>
        <w:rPr>
          <w:rFonts w:asciiTheme="minorHAnsi" w:hAnsiTheme="minorHAnsi"/>
          <w:b/>
          <w:sz w:val="28"/>
          <w:szCs w:val="28"/>
        </w:rPr>
      </w:pPr>
      <w:r w:rsidRPr="00A27614">
        <w:rPr>
          <w:rFonts w:asciiTheme="minorHAnsi" w:hAnsiTheme="minorHAnsi"/>
          <w:b/>
          <w:sz w:val="28"/>
          <w:szCs w:val="28"/>
        </w:rPr>
        <w:t>Submission of assignments</w:t>
      </w:r>
    </w:p>
    <w:p w14:paraId="105F2717" w14:textId="77777777" w:rsidR="00F45413" w:rsidRPr="00073262" w:rsidRDefault="00F45413" w:rsidP="00073262"/>
    <w:p w14:paraId="2D6B455E" w14:textId="77777777" w:rsidR="00F45413" w:rsidRPr="00073262" w:rsidRDefault="00F45413" w:rsidP="00073262">
      <w:r w:rsidRPr="00073262">
        <w:t>Assignments are normally submitted via ‘Turnitin’ on Studentcentral. You will be given clear guidance about how to use this system.</w:t>
      </w:r>
    </w:p>
    <w:p w14:paraId="075100D7" w14:textId="77777777" w:rsidR="00F45413" w:rsidRPr="00073262" w:rsidRDefault="00F45413" w:rsidP="00073262"/>
    <w:p w14:paraId="4999FBD7" w14:textId="77777777" w:rsidR="00F45413" w:rsidRPr="00073262" w:rsidRDefault="00F45413" w:rsidP="00073262">
      <w:r w:rsidRPr="00073262">
        <w:t xml:space="preserve">Assignments must be submitted by 4.30pm on the submission date. Please note that any work submitted beyond this time will be counted as a late submission. </w:t>
      </w:r>
    </w:p>
    <w:p w14:paraId="335F48BD" w14:textId="77777777" w:rsidR="004228E4" w:rsidRPr="00073262" w:rsidRDefault="004228E4" w:rsidP="00073262"/>
    <w:p w14:paraId="69764822" w14:textId="77777777" w:rsidR="00F45413" w:rsidRPr="00073262" w:rsidRDefault="00F45413" w:rsidP="00073262">
      <w:r w:rsidRPr="00073262">
        <w:t>You are responsible for keeping a copy of all work submitted and for keeping the marked work once returned. You may need to bring or send all your work in again before the relevant examinations board. This includes any work which is referred; we will need to be able to see the original and the</w:t>
      </w:r>
      <w:r w:rsidR="004228E4" w:rsidRPr="00073262">
        <w:t xml:space="preserve"> new version at the exam board.</w:t>
      </w:r>
      <w:r w:rsidRPr="00073262">
        <w:t xml:space="preserve"> If you do not do this you may risk not getting your award.</w:t>
      </w:r>
    </w:p>
    <w:p w14:paraId="79BA3982" w14:textId="77777777" w:rsidR="004228E4" w:rsidRPr="00073262" w:rsidRDefault="004228E4" w:rsidP="00073262"/>
    <w:p w14:paraId="783D2569" w14:textId="77777777" w:rsidR="00F45413" w:rsidRPr="00073262" w:rsidRDefault="00F45413" w:rsidP="00073262">
      <w:r w:rsidRPr="00073262">
        <w:t xml:space="preserve">Marked assignments and feedback are normally returned within 20 working days of the submission date. </w:t>
      </w:r>
    </w:p>
    <w:p w14:paraId="5CD130A4" w14:textId="77777777" w:rsidR="00F45413" w:rsidRPr="00073262" w:rsidRDefault="00F45413" w:rsidP="00073262"/>
    <w:p w14:paraId="6043FB63" w14:textId="77777777" w:rsidR="00F45413" w:rsidRPr="00010684" w:rsidRDefault="00F45413" w:rsidP="00073262">
      <w:pPr>
        <w:rPr>
          <w:rFonts w:asciiTheme="minorHAnsi" w:hAnsiTheme="minorHAnsi"/>
          <w:b/>
          <w:sz w:val="24"/>
        </w:rPr>
      </w:pPr>
      <w:r w:rsidRPr="00010684">
        <w:rPr>
          <w:rFonts w:asciiTheme="minorHAnsi" w:hAnsiTheme="minorHAnsi"/>
          <w:b/>
          <w:sz w:val="24"/>
        </w:rPr>
        <w:t>Late submission of work</w:t>
      </w:r>
    </w:p>
    <w:p w14:paraId="2B0FEFD0" w14:textId="77777777" w:rsidR="00F45413" w:rsidRPr="00073262" w:rsidRDefault="00F45413" w:rsidP="00073262"/>
    <w:p w14:paraId="1D6FD927" w14:textId="77777777" w:rsidR="00F45413" w:rsidRPr="00073262" w:rsidRDefault="00F45413" w:rsidP="00073262">
      <w:r w:rsidRPr="00073262">
        <w:t xml:space="preserve">All assignments have a clear submission date. It is realised that very occasionally students may be prevented from completing the set work in time for that submission date. In these circumstances students must apply in writing to the </w:t>
      </w:r>
      <w:r w:rsidR="00A851C1">
        <w:t>programme</w:t>
      </w:r>
      <w:r w:rsidRPr="00073262">
        <w:t xml:space="preserve"> leader for an extension at least one day before the due submission date using the university pro forma available on Studentcentral</w:t>
      </w:r>
      <w:r w:rsidR="006953A6">
        <w:t xml:space="preserve"> (under “Information and Documents”):</w:t>
      </w:r>
      <w:r w:rsidRPr="00073262">
        <w:t xml:space="preserve"> </w:t>
      </w:r>
      <w:hyperlink r:id="rId36" w:history="1">
        <w:r w:rsidRPr="00073262">
          <w:rPr>
            <w:rStyle w:val="Hyperlink"/>
          </w:rPr>
          <w:t>https://studentcentral.brighton.ac.uk/webapps/portal/frameset.jsp?tab_tab_group_id=_31_1&amp;url=%2Fwebapps%2Fblackboard%2Fexecute%2Flauncher%3Ftype%3DCourse%26id%3D_25291_1%26url%3D</w:t>
        </w:r>
      </w:hyperlink>
      <w:r w:rsidRPr="00073262">
        <w:t xml:space="preserve"> </w:t>
      </w:r>
    </w:p>
    <w:p w14:paraId="66EA77CB" w14:textId="77777777" w:rsidR="00F45413" w:rsidRPr="00073262" w:rsidRDefault="00F45413" w:rsidP="00073262"/>
    <w:p w14:paraId="4C02A3A7" w14:textId="77777777" w:rsidR="00F45413" w:rsidRPr="00073262" w:rsidRDefault="00F45413" w:rsidP="00073262">
      <w:r w:rsidRPr="00073262">
        <w:t>Your programme leader, in consultation with your supervisor, will respond in writing by either setting a new submission date for the work, or rejecting the application. In the latter case the original submission date stands. Extensions cannot be granted by tutors other than the programme leader, who will have strict guidelines about what constitutes an acceptable reason for granting an extension. Poor time management or computer failure are not acceptable reasons for granting an extension.</w:t>
      </w:r>
    </w:p>
    <w:p w14:paraId="1C4D0FA4" w14:textId="77777777" w:rsidR="00CA7186" w:rsidRPr="00073262" w:rsidRDefault="00CA7186" w:rsidP="00073262"/>
    <w:p w14:paraId="535DD57A" w14:textId="77777777" w:rsidR="00F45413" w:rsidRPr="00073262" w:rsidRDefault="00F45413" w:rsidP="00073262">
      <w:r w:rsidRPr="00073262">
        <w:t>Failure to submit an assignment by the due date and time (including any extensions granted) will constitute failure in that work. Any work submitted after the deadline will have a mark of zero recorded for it. Although the examination board may accept your late assignment as a referral attempt, the maximum mark that can be awarded for any referral is the minimum pass mark (i,e, 50% for postgraduate work), and this may affect your award classification. Thus, since late submission can have very serious consequences, you are advised to view the submission</w:t>
      </w:r>
      <w:r w:rsidR="004228E4" w:rsidRPr="00073262">
        <w:t xml:space="preserve"> date as an absolute deadline.</w:t>
      </w:r>
    </w:p>
    <w:p w14:paraId="51D38D6C" w14:textId="77777777" w:rsidR="004228E4" w:rsidRPr="00073262" w:rsidRDefault="004228E4" w:rsidP="00073262"/>
    <w:p w14:paraId="3BE55BD9" w14:textId="77777777" w:rsidR="00F45413" w:rsidRPr="00073262" w:rsidRDefault="00F45413" w:rsidP="00073262">
      <w:r w:rsidRPr="00073262">
        <w:t xml:space="preserve">If an assignment is submitted late without an approved formal extension, you will be asked to complete a late submission form. If there is a good unforeseen reason for the late submission, you should also submit a mitigating circumstances form with accompanying documentary evidence. If your mitigating circumstances are accepted, the examination board may raise your mark of 0% to the face value mark. </w:t>
      </w:r>
    </w:p>
    <w:p w14:paraId="69017815" w14:textId="77777777" w:rsidR="00F45413" w:rsidRPr="00073262" w:rsidRDefault="00F45413" w:rsidP="00073262"/>
    <w:p w14:paraId="7868BF2D" w14:textId="77777777" w:rsidR="00F45413" w:rsidRPr="00010684" w:rsidRDefault="00F45413" w:rsidP="00073262">
      <w:pPr>
        <w:rPr>
          <w:rFonts w:asciiTheme="minorHAnsi" w:hAnsiTheme="minorHAnsi"/>
          <w:b/>
          <w:sz w:val="24"/>
        </w:rPr>
      </w:pPr>
      <w:r w:rsidRPr="00010684">
        <w:rPr>
          <w:rFonts w:asciiTheme="minorHAnsi" w:hAnsiTheme="minorHAnsi"/>
          <w:b/>
          <w:sz w:val="24"/>
        </w:rPr>
        <w:lastRenderedPageBreak/>
        <w:t>Non-submission of work</w:t>
      </w:r>
    </w:p>
    <w:p w14:paraId="657B23B9" w14:textId="77777777" w:rsidR="00F45413" w:rsidRPr="00073262" w:rsidRDefault="00F45413" w:rsidP="00073262"/>
    <w:p w14:paraId="40164C25" w14:textId="77777777" w:rsidR="00F45413" w:rsidRDefault="00F45413" w:rsidP="00073262">
      <w:r w:rsidRPr="00073262">
        <w:t xml:space="preserve">Non-submission of an assignment will result in a failed assignment. The consequences of this are likely to be far more serious than a failure for any other reason as it is likely that the examination board will require you to repeat the assignment in full at your own expense before progressing to the next or completing your course. Thus, it is better to submit your work late than not to submit an assignment at all. </w:t>
      </w:r>
    </w:p>
    <w:p w14:paraId="3273FC69" w14:textId="77777777" w:rsidR="00CA7186" w:rsidRDefault="00CA7186" w:rsidP="00073262"/>
    <w:p w14:paraId="26A7213C" w14:textId="77777777" w:rsidR="00CA7186" w:rsidRPr="00515AE6" w:rsidRDefault="00CA7186" w:rsidP="00073262">
      <w:pPr>
        <w:rPr>
          <w:rFonts w:asciiTheme="minorHAnsi" w:hAnsiTheme="minorHAnsi"/>
          <w:sz w:val="28"/>
          <w:szCs w:val="28"/>
        </w:rPr>
      </w:pPr>
      <w:r w:rsidRPr="00515AE6">
        <w:rPr>
          <w:rFonts w:asciiTheme="minorHAnsi" w:hAnsiTheme="minorHAnsi"/>
          <w:b/>
          <w:sz w:val="28"/>
          <w:szCs w:val="28"/>
        </w:rPr>
        <w:t>Important information about extensions</w:t>
      </w:r>
    </w:p>
    <w:p w14:paraId="74B2D382" w14:textId="77777777" w:rsidR="00CA7186" w:rsidRDefault="00CA7186" w:rsidP="00073262">
      <w:pPr>
        <w:rPr>
          <w:rFonts w:asciiTheme="minorHAnsi" w:hAnsiTheme="minorHAnsi"/>
          <w:sz w:val="24"/>
        </w:rPr>
      </w:pPr>
    </w:p>
    <w:p w14:paraId="0B6924D5" w14:textId="77777777" w:rsidR="00CA7186" w:rsidRDefault="00CA7186" w:rsidP="00CA7186">
      <w:r>
        <w:t>It is expected that the EdD as a whole will normally take five years in total to complete. The expectation is that Stage 1</w:t>
      </w:r>
      <w:r w:rsidR="00E75C13">
        <w:t xml:space="preserve"> (the MRes)</w:t>
      </w:r>
      <w:r>
        <w:t xml:space="preserve"> will take two years to complete and Stage 2 will take three years. There is the possibility of additional time being allowed at the end of Stage 2 for writing up, but this is not a ‘given’ and students should not assume that this will be available. Points to note are as follows:</w:t>
      </w:r>
    </w:p>
    <w:p w14:paraId="5BB6A391" w14:textId="77777777" w:rsidR="00CA7186" w:rsidRDefault="00CA7186" w:rsidP="00CA7186"/>
    <w:p w14:paraId="08ADE79E" w14:textId="77777777" w:rsidR="00CA7186" w:rsidRDefault="00CA7186" w:rsidP="006B4311">
      <w:pPr>
        <w:pStyle w:val="ListParagraph"/>
        <w:numPr>
          <w:ilvl w:val="0"/>
          <w:numId w:val="23"/>
        </w:numPr>
      </w:pPr>
      <w:r>
        <w:t xml:space="preserve">Extensions to Stage 1 assignments can be granted with the agreement of the </w:t>
      </w:r>
      <w:r w:rsidR="00E75C13">
        <w:t xml:space="preserve">student’s </w:t>
      </w:r>
      <w:r>
        <w:t>PDA and the EdD Programme Leader within the School of Education.</w:t>
      </w:r>
      <w:r>
        <w:br/>
      </w:r>
    </w:p>
    <w:p w14:paraId="129B4822" w14:textId="77777777" w:rsidR="00CA7186" w:rsidRDefault="00CA7186" w:rsidP="006B4311">
      <w:pPr>
        <w:pStyle w:val="ListParagraph"/>
        <w:numPr>
          <w:ilvl w:val="0"/>
          <w:numId w:val="23"/>
        </w:numPr>
      </w:pPr>
      <w:r>
        <w:t>A student can normally only have one extension to an assignment: an extension to an extension is not permitted.</w:t>
      </w:r>
      <w:r>
        <w:br/>
      </w:r>
    </w:p>
    <w:p w14:paraId="6A2AE883" w14:textId="77777777" w:rsidR="00CA7186" w:rsidRDefault="00CA7186" w:rsidP="006B4311">
      <w:pPr>
        <w:pStyle w:val="ListParagraph"/>
        <w:numPr>
          <w:ilvl w:val="0"/>
          <w:numId w:val="23"/>
        </w:numPr>
      </w:pPr>
      <w:r>
        <w:t>If an extension is granted, it is assumed that the student will catch up with their work and that the submission date for the next assignment will not be affected (thus, in effect, taking longer over one assignment will reduce the time a student has to complete the following assignment).</w:t>
      </w:r>
      <w:r>
        <w:br/>
      </w:r>
    </w:p>
    <w:p w14:paraId="0B26D138" w14:textId="77777777" w:rsidR="00CA7186" w:rsidRDefault="00CA7186" w:rsidP="006B4311">
      <w:pPr>
        <w:pStyle w:val="ListParagraph"/>
        <w:numPr>
          <w:ilvl w:val="0"/>
          <w:numId w:val="23"/>
        </w:numPr>
      </w:pPr>
      <w:r>
        <w:t>If the overall time taken to complete Stage 1 is longer than two years, students should be aware that this will impact on the time they have available for Stage 2 of the programme, and might affect their ability to progress to Stage 2 and complete their final thesis.</w:t>
      </w:r>
      <w:r>
        <w:br/>
      </w:r>
    </w:p>
    <w:p w14:paraId="6B350CD6" w14:textId="77777777" w:rsidR="00CA7186" w:rsidRPr="00CA7186" w:rsidRDefault="00CA7186" w:rsidP="006B4311">
      <w:pPr>
        <w:pStyle w:val="ListParagraph"/>
        <w:numPr>
          <w:ilvl w:val="0"/>
          <w:numId w:val="23"/>
        </w:numPr>
      </w:pPr>
      <w:r>
        <w:t>The Doctoral College is responsible for approving any extension for the writing up period in Stage 2.</w:t>
      </w:r>
    </w:p>
    <w:p w14:paraId="6D3A501F" w14:textId="77777777" w:rsidR="00F45413" w:rsidRDefault="00F45413" w:rsidP="00073262"/>
    <w:p w14:paraId="7120A221" w14:textId="77777777" w:rsidR="00F45413" w:rsidRDefault="00F45413" w:rsidP="00A851C1">
      <w:pPr>
        <w:rPr>
          <w:rFonts w:asciiTheme="minorHAnsi" w:hAnsiTheme="minorHAnsi"/>
          <w:b/>
          <w:sz w:val="28"/>
          <w:szCs w:val="28"/>
        </w:rPr>
      </w:pPr>
      <w:r w:rsidRPr="00A27614">
        <w:rPr>
          <w:rFonts w:asciiTheme="minorHAnsi" w:hAnsiTheme="minorHAnsi"/>
          <w:b/>
          <w:sz w:val="28"/>
          <w:szCs w:val="28"/>
        </w:rPr>
        <w:t>Plagiarism and Collusion</w:t>
      </w:r>
    </w:p>
    <w:p w14:paraId="0BF8C959" w14:textId="77777777" w:rsidR="00A851C1" w:rsidRPr="00A27614" w:rsidRDefault="00A851C1" w:rsidP="00A851C1">
      <w:pPr>
        <w:rPr>
          <w:rFonts w:asciiTheme="minorHAnsi" w:hAnsiTheme="minorHAnsi"/>
          <w:b/>
          <w:sz w:val="28"/>
          <w:szCs w:val="28"/>
        </w:rPr>
      </w:pPr>
    </w:p>
    <w:p w14:paraId="62510A76" w14:textId="77777777" w:rsidR="002B23B1" w:rsidRDefault="002B23B1" w:rsidP="002B23B1">
      <w:r>
        <w:t>If you attempt to gain a grade by any fraudulent means you can be severely punished by the Examination Board. Penalties range from being awarded 0% for the piece of work to exclusion from the university and denial of an award. In all cases of suspected plagiarism or collusion, formal procedures (in accordance with GEAR) are followed.</w:t>
      </w:r>
    </w:p>
    <w:p w14:paraId="5A0B345F" w14:textId="77777777" w:rsidR="002B23B1" w:rsidRDefault="002B23B1" w:rsidP="002B23B1"/>
    <w:p w14:paraId="7AE502BD" w14:textId="77777777" w:rsidR="002B23B1" w:rsidRDefault="002B23B1" w:rsidP="002B23B1">
      <w:r>
        <w:t>Plagiarism is presenting (directly or indirectly) another person’s thoughts or words as your own.</w:t>
      </w:r>
    </w:p>
    <w:p w14:paraId="3EA711E2" w14:textId="77777777" w:rsidR="002B23B1" w:rsidRDefault="002B23B1" w:rsidP="002B23B1">
      <w:r>
        <w:t>Plagiarism can relate to drawings, images and objects, in addition to the written word. Quoting directly without quotation marks is plagiarism and copying material from a book, website, article, electronic file or another student, even if you paraphrase, is also considered to be plagiarism if you do not reference your source correctly. If you do not follow the guidance given on the use of references may be found guilty of plagiarism even if this is unintentional!</w:t>
      </w:r>
    </w:p>
    <w:p w14:paraId="2A65E372" w14:textId="77777777" w:rsidR="002B23B1" w:rsidRDefault="002B23B1" w:rsidP="002B23B1"/>
    <w:p w14:paraId="21D345D0" w14:textId="77777777" w:rsidR="002B23B1" w:rsidRDefault="002B23B1" w:rsidP="002B23B1">
      <w:r>
        <w:lastRenderedPageBreak/>
        <w:t>Information on referencing can be found later in this handbook or on studentcentral at the following link:</w:t>
      </w:r>
    </w:p>
    <w:p w14:paraId="4129F549" w14:textId="77777777" w:rsidR="002B23B1" w:rsidRPr="004E5FAC" w:rsidRDefault="00D138DA" w:rsidP="002B23B1">
      <w:pPr>
        <w:autoSpaceDE w:val="0"/>
        <w:autoSpaceDN w:val="0"/>
        <w:adjustRightInd w:val="0"/>
        <w:rPr>
          <w:color w:val="0000FF"/>
        </w:rPr>
      </w:pPr>
      <w:hyperlink r:id="rId37" w:history="1">
        <w:r w:rsidR="002B23B1" w:rsidRPr="006A01CB">
          <w:rPr>
            <w:rStyle w:val="Hyperlink"/>
            <w:rFonts w:cs="Arial"/>
          </w:rPr>
          <w:t>https://studentcentral.brighton.ac.uk/webapps/portal/frameset.jsp?tab_tab_group_id=_31_1&amp;url=%2Fwebapps%2Fblackboard%2Fexecute%2Flauncher%3Ftype%3DCourse%26id%3D_25291_1%26url%3D</w:t>
        </w:r>
      </w:hyperlink>
      <w:r w:rsidR="002B23B1">
        <w:rPr>
          <w:color w:val="0000FF"/>
        </w:rPr>
        <w:t xml:space="preserve"> </w:t>
      </w:r>
    </w:p>
    <w:p w14:paraId="01B3B842" w14:textId="77777777" w:rsidR="002B23B1" w:rsidRDefault="002B23B1" w:rsidP="002B23B1"/>
    <w:p w14:paraId="66B05B12" w14:textId="77777777" w:rsidR="002B23B1" w:rsidRDefault="002B23B1" w:rsidP="002B23B1">
      <w:r>
        <w:t>You are strongly advised to make use of the Plagiarism Awareness Pack to develop your understanding of what is meant by plagiarism and how to avoid it. This can be found on studentcentral at the following link:</w:t>
      </w:r>
    </w:p>
    <w:p w14:paraId="16A2A9FF" w14:textId="77777777" w:rsidR="002B23B1" w:rsidRPr="004E5FAC" w:rsidRDefault="00D138DA" w:rsidP="002B23B1">
      <w:pPr>
        <w:autoSpaceDE w:val="0"/>
        <w:autoSpaceDN w:val="0"/>
        <w:adjustRightInd w:val="0"/>
        <w:rPr>
          <w:color w:val="0000FF"/>
        </w:rPr>
      </w:pPr>
      <w:hyperlink r:id="rId38" w:history="1">
        <w:r w:rsidR="002B23B1" w:rsidRPr="006A01CB">
          <w:rPr>
            <w:rStyle w:val="Hyperlink"/>
            <w:rFonts w:cs="Arial"/>
          </w:rPr>
          <w:t>https://studentcentral.brighton.ac.uk/webapps/portal/frameset.jsp?tab_tab_group_id=_31_1&amp;url=%2Fwebapps%2Fblackboard%2Fexecute%2Flauncher%3Ftype%3DCourse%26id%3D_25291_1%26url%3D</w:t>
        </w:r>
      </w:hyperlink>
      <w:r w:rsidR="002B23B1">
        <w:rPr>
          <w:color w:val="0000FF"/>
        </w:rPr>
        <w:t xml:space="preserve"> </w:t>
      </w:r>
    </w:p>
    <w:p w14:paraId="796047B1" w14:textId="77777777" w:rsidR="002B23B1" w:rsidRDefault="002B23B1" w:rsidP="002B23B1"/>
    <w:p w14:paraId="7DAB4A02" w14:textId="77777777" w:rsidR="002B23B1" w:rsidRDefault="002B23B1" w:rsidP="002B23B1">
      <w:r>
        <w:t>Copying the work of a fellow student is treated very seriously as it is unlikely to happen inadvertently. Do not lend your notes, computer disks or assignments to other people if you suspect they may be copied. You could find it difficult to prove that you were the originator of the work and thus you both may be found guilty of collusion.</w:t>
      </w:r>
    </w:p>
    <w:p w14:paraId="2F43208B" w14:textId="77777777" w:rsidR="002B23B1" w:rsidRDefault="002B23B1" w:rsidP="002B23B1"/>
    <w:p w14:paraId="3D444B0A" w14:textId="77777777" w:rsidR="00F45413" w:rsidRDefault="002B23B1" w:rsidP="002B23B1">
      <w:r>
        <w:t>Collusion is presenting a piece of work as your own when it is, in fact, the work of a group and this is a form of fraud. Although it can be helpful to work in collaboration with fellow students in preparing for an assignment, you must take care that the work you submit is all your own and is above any suspicion of collusion.</w:t>
      </w:r>
    </w:p>
    <w:p w14:paraId="7FFF909A" w14:textId="77777777" w:rsidR="009326F2" w:rsidRPr="00073262" w:rsidRDefault="009326F2" w:rsidP="002B23B1"/>
    <w:p w14:paraId="0A5B5936" w14:textId="77777777" w:rsidR="00F45413" w:rsidRPr="00A27614" w:rsidRDefault="00F45413" w:rsidP="00073262">
      <w:pPr>
        <w:rPr>
          <w:rFonts w:asciiTheme="minorHAnsi" w:hAnsiTheme="minorHAnsi"/>
          <w:b/>
          <w:sz w:val="28"/>
          <w:szCs w:val="28"/>
        </w:rPr>
      </w:pPr>
      <w:r w:rsidRPr="00A27614">
        <w:rPr>
          <w:rFonts w:asciiTheme="minorHAnsi" w:hAnsiTheme="minorHAnsi"/>
          <w:b/>
          <w:sz w:val="28"/>
          <w:szCs w:val="28"/>
        </w:rPr>
        <w:t>Assessment regulations</w:t>
      </w:r>
    </w:p>
    <w:p w14:paraId="6D7A2A6E" w14:textId="77777777" w:rsidR="00F45413" w:rsidRPr="00073262" w:rsidRDefault="00F45413" w:rsidP="00073262"/>
    <w:p w14:paraId="02BAB88C" w14:textId="77777777" w:rsidR="00F45413" w:rsidRPr="00073262" w:rsidRDefault="00F45413" w:rsidP="00073262">
      <w:r w:rsidRPr="00073262">
        <w:t xml:space="preserve">The modular scheme in the School of Education operates according to principles found in the University’s General Examination and Assessment Regulations (GEAR) </w:t>
      </w:r>
      <w:r w:rsidR="00B23E8A">
        <w:t>which is</w:t>
      </w:r>
      <w:r w:rsidRPr="00073262">
        <w:t xml:space="preserve"> available on studentcentral. </w:t>
      </w:r>
    </w:p>
    <w:p w14:paraId="50468CA1" w14:textId="77777777" w:rsidR="00F45413" w:rsidRPr="00073262" w:rsidRDefault="00F45413" w:rsidP="00073262"/>
    <w:p w14:paraId="3D8DD80E" w14:textId="77777777" w:rsidR="00F45413" w:rsidRPr="00073262" w:rsidRDefault="00F45413" w:rsidP="00073262">
      <w:r w:rsidRPr="00073262">
        <w:t>The formal regulations are necessarily complex. This section provides answers to some of the most frequently asked questions but should not bee</w:t>
      </w:r>
      <w:r w:rsidR="008F4FB8" w:rsidRPr="00073262">
        <w:t xml:space="preserve">n considered to be definitive. </w:t>
      </w:r>
      <w:r w:rsidRPr="00073262">
        <w:t xml:space="preserve">It is your responsibility to understand the regulations that apply to your year and course. If in doubt, you should consult your </w:t>
      </w:r>
      <w:r w:rsidR="008F4FB8" w:rsidRPr="00073262">
        <w:t>programme</w:t>
      </w:r>
      <w:r w:rsidRPr="00073262">
        <w:t xml:space="preserve"> l</w:t>
      </w:r>
      <w:bookmarkStart w:id="38" w:name="_Toc83705497"/>
      <w:r w:rsidR="008F4FB8" w:rsidRPr="00073262">
        <w:t xml:space="preserve">eader. </w:t>
      </w:r>
      <w:r w:rsidRPr="00073262">
        <w:t xml:space="preserve">During each academic year, Examination Boards meet to agree the marks that have been awarded for assignments, to consider students’ progress and to make decisions regarding progression and awards. </w:t>
      </w:r>
    </w:p>
    <w:p w14:paraId="05A65A38" w14:textId="77777777" w:rsidR="00F45413" w:rsidRDefault="00F45413" w:rsidP="00073262"/>
    <w:p w14:paraId="59DFD49C" w14:textId="77777777" w:rsidR="00A15C9B" w:rsidRDefault="00A15C9B" w:rsidP="00A15C9B">
      <w:r>
        <w:t xml:space="preserve">Your course is made up of a number of modules which relate to each of the assignments you undertake in Stage 1.  Each module is assigned a certain number of credits, as follows: </w:t>
      </w:r>
    </w:p>
    <w:p w14:paraId="7AEC3C56" w14:textId="77777777" w:rsidR="00A15C9B" w:rsidRDefault="00A15C9B" w:rsidP="00A15C9B"/>
    <w:p w14:paraId="53D39D03" w14:textId="77777777" w:rsidR="00A15C9B" w:rsidRPr="00A15C9B" w:rsidRDefault="00A15C9B" w:rsidP="00A15C9B">
      <w:r w:rsidRPr="00A15C9B">
        <w:t xml:space="preserve">KZ701: A review of literature to </w:t>
      </w:r>
      <w:r>
        <w:t>identify a researchable problem – 30 credits</w:t>
      </w:r>
    </w:p>
    <w:p w14:paraId="783B59F9" w14:textId="77777777" w:rsidR="00A15C9B" w:rsidRPr="00A15C9B" w:rsidRDefault="00A15C9B" w:rsidP="00A15C9B">
      <w:r w:rsidRPr="00A15C9B">
        <w:t>KZ702: Critical Engagement with Methodology</w:t>
      </w:r>
      <w:r>
        <w:t xml:space="preserve"> – 50 credits</w:t>
      </w:r>
    </w:p>
    <w:p w14:paraId="17F79627" w14:textId="77777777" w:rsidR="00A15C9B" w:rsidRPr="00A15C9B" w:rsidRDefault="00A15C9B" w:rsidP="00A15C9B">
      <w:r w:rsidRPr="00A15C9B">
        <w:t>KZ703: Designing an</w:t>
      </w:r>
      <w:r>
        <w:t>d conducting a research project – 100 credits</w:t>
      </w:r>
    </w:p>
    <w:p w14:paraId="104810D7" w14:textId="77777777" w:rsidR="00A15C9B" w:rsidRPr="00073262" w:rsidRDefault="00A15C9B" w:rsidP="00A15C9B"/>
    <w:p w14:paraId="37BAC433" w14:textId="77777777" w:rsidR="00A15C9B" w:rsidRDefault="00A15C9B" w:rsidP="00A15C9B">
      <w:r>
        <w:t xml:space="preserve">At the end of each year or stage of study, Examination Boards meet to agree the marks that have been awarded for modules, to consider students’ progress and to make decisions regarding progression and awards. There are two types of Examination Boards; Area Examination Boards (AEBs) consider marks awarded for individual modules in their subject area and Course Examination Boards (CEBs) consider the overall progress of students on their course. </w:t>
      </w:r>
    </w:p>
    <w:p w14:paraId="1305A5EE" w14:textId="77777777" w:rsidR="00A15C9B" w:rsidRPr="00073262" w:rsidRDefault="00A15C9B" w:rsidP="00073262"/>
    <w:bookmarkEnd w:id="38"/>
    <w:p w14:paraId="5ABB6749" w14:textId="77777777" w:rsidR="00F45413" w:rsidRPr="00A27614" w:rsidRDefault="00F45413" w:rsidP="00073262">
      <w:pPr>
        <w:rPr>
          <w:rFonts w:asciiTheme="minorHAnsi" w:hAnsiTheme="minorHAnsi"/>
          <w:b/>
          <w:sz w:val="28"/>
          <w:szCs w:val="28"/>
        </w:rPr>
      </w:pPr>
      <w:r w:rsidRPr="00A27614">
        <w:rPr>
          <w:rFonts w:asciiTheme="minorHAnsi" w:hAnsiTheme="minorHAnsi"/>
          <w:b/>
          <w:sz w:val="28"/>
          <w:szCs w:val="28"/>
        </w:rPr>
        <w:lastRenderedPageBreak/>
        <w:t>Frequently Asked Questions</w:t>
      </w:r>
    </w:p>
    <w:p w14:paraId="627654D4" w14:textId="77777777" w:rsidR="00F45413" w:rsidRPr="00073262" w:rsidRDefault="00F45413" w:rsidP="00073262"/>
    <w:p w14:paraId="70A125C6" w14:textId="77777777" w:rsidR="00F45413" w:rsidRPr="00A27614" w:rsidRDefault="00F45413" w:rsidP="00073262">
      <w:pPr>
        <w:rPr>
          <w:rFonts w:asciiTheme="minorHAnsi" w:hAnsiTheme="minorHAnsi"/>
          <w:b/>
          <w:sz w:val="24"/>
        </w:rPr>
      </w:pPr>
      <w:r w:rsidRPr="00A27614">
        <w:rPr>
          <w:rFonts w:asciiTheme="minorHAnsi" w:hAnsiTheme="minorHAnsi"/>
          <w:b/>
          <w:sz w:val="24"/>
        </w:rPr>
        <w:t xml:space="preserve">What if I fail a module? </w:t>
      </w:r>
    </w:p>
    <w:p w14:paraId="7133182F" w14:textId="77777777" w:rsidR="00F45413" w:rsidRPr="00073262" w:rsidRDefault="00F45413" w:rsidP="00073262"/>
    <w:p w14:paraId="5033BBA2" w14:textId="77777777" w:rsidR="00F45413" w:rsidRPr="00073262" w:rsidRDefault="00F45413" w:rsidP="00073262">
      <w:r w:rsidRPr="00073262">
        <w:t xml:space="preserve">The Area and Course Examinations Boards (AEB &amp; CEB) may allow you to undertake reassessment of the failed assessment. This is known as being </w:t>
      </w:r>
      <w:r w:rsidRPr="00A27614">
        <w:rPr>
          <w:b/>
        </w:rPr>
        <w:t>referred</w:t>
      </w:r>
      <w:r w:rsidRPr="00073262">
        <w:t xml:space="preserve">. </w:t>
      </w:r>
    </w:p>
    <w:p w14:paraId="6BB219BB" w14:textId="77777777" w:rsidR="00F45413" w:rsidRPr="00073262" w:rsidRDefault="00F45413" w:rsidP="00073262"/>
    <w:p w14:paraId="2A91F9A5" w14:textId="77777777" w:rsidR="00F45413" w:rsidRPr="00073262" w:rsidRDefault="00F45413" w:rsidP="00073262">
      <w:r w:rsidRPr="00073262">
        <w:t>If the failure is very bad or your attendance very poor, the CEB may decide it</w:t>
      </w:r>
      <w:r w:rsidR="008F4FB8" w:rsidRPr="00073262">
        <w:t xml:space="preserve"> is</w:t>
      </w:r>
      <w:r w:rsidRPr="00073262">
        <w:t xml:space="preserve"> unlikely that you could redeem the failure simply by some extra study and reassessment. You may then be required to re-take the entire module. Re-taking a complete module will normally be at your own expense and may require you to slow down your progress through the degree. </w:t>
      </w:r>
    </w:p>
    <w:p w14:paraId="3D22F932" w14:textId="77777777" w:rsidR="00F45413" w:rsidRPr="00073262" w:rsidRDefault="00F45413" w:rsidP="00073262"/>
    <w:p w14:paraId="01BECD3B" w14:textId="77777777" w:rsidR="00F45413" w:rsidRPr="00073262" w:rsidRDefault="00F45413" w:rsidP="00073262">
      <w:r w:rsidRPr="00073262">
        <w:t xml:space="preserve">If you have failed to submit a piece of work but have otherwise attended the module, the AEB may exceptionally decide that you can re-take the module by assessment only. This would mean that you could be reassessed, in the same way as a referral, during the summer vacation rather than slow down or trail a module. In this case, if you fail to achieve the pass mark there would be only one further opportunity available to redeem failure. </w:t>
      </w:r>
    </w:p>
    <w:p w14:paraId="0FD410A7" w14:textId="77777777" w:rsidR="00F45413" w:rsidRPr="00073262" w:rsidRDefault="00F45413" w:rsidP="00073262"/>
    <w:p w14:paraId="558F7D55" w14:textId="77777777" w:rsidR="00F45413" w:rsidRPr="00073262" w:rsidRDefault="00F45413" w:rsidP="00073262">
      <w:r w:rsidRPr="00073262">
        <w:t>In these cases, the maximum mark awarded for any redeemed module will be 50% (or the minimum pass mark).</w:t>
      </w:r>
    </w:p>
    <w:p w14:paraId="7CC80C3A" w14:textId="77777777" w:rsidR="00F45413" w:rsidRPr="00073262" w:rsidRDefault="00F45413" w:rsidP="00073262"/>
    <w:p w14:paraId="218A11EC" w14:textId="77777777" w:rsidR="003F6A07" w:rsidRDefault="003F6A07">
      <w:pPr>
        <w:spacing w:after="200" w:line="276" w:lineRule="auto"/>
        <w:rPr>
          <w:rFonts w:asciiTheme="minorHAnsi" w:hAnsiTheme="minorHAnsi"/>
          <w:b/>
          <w:sz w:val="24"/>
        </w:rPr>
      </w:pPr>
      <w:r>
        <w:rPr>
          <w:rFonts w:asciiTheme="minorHAnsi" w:hAnsiTheme="minorHAnsi"/>
          <w:b/>
          <w:sz w:val="24"/>
        </w:rPr>
        <w:br w:type="page"/>
      </w:r>
    </w:p>
    <w:p w14:paraId="48DE4028" w14:textId="77777777" w:rsidR="00F45413" w:rsidRPr="00A27614" w:rsidRDefault="00F45413" w:rsidP="00073262">
      <w:pPr>
        <w:rPr>
          <w:rFonts w:asciiTheme="minorHAnsi" w:hAnsiTheme="minorHAnsi"/>
          <w:b/>
          <w:sz w:val="24"/>
        </w:rPr>
      </w:pPr>
      <w:r w:rsidRPr="00A27614">
        <w:rPr>
          <w:rFonts w:asciiTheme="minorHAnsi" w:hAnsiTheme="minorHAnsi"/>
          <w:b/>
          <w:sz w:val="24"/>
        </w:rPr>
        <w:lastRenderedPageBreak/>
        <w:t>What if illness or difficult circumstances have affected my assessment?</w:t>
      </w:r>
    </w:p>
    <w:p w14:paraId="11502BEE" w14:textId="77777777" w:rsidR="00F45413" w:rsidRPr="00073262" w:rsidRDefault="00F45413" w:rsidP="00073262"/>
    <w:p w14:paraId="4BB2046E" w14:textId="77777777" w:rsidR="00A15C9B" w:rsidRDefault="00A15C9B" w:rsidP="00A15C9B">
      <w:r>
        <w:t xml:space="preserve">The CEB will take into account illness or other extenuating circumstances such as personal or family difficulties. The CEB is always considerate when students have difficult circumstances but the Board must have documentary evidence if a case is to be made. </w:t>
      </w:r>
    </w:p>
    <w:p w14:paraId="0760C7EE" w14:textId="77777777" w:rsidR="00A15C9B" w:rsidRDefault="00A15C9B" w:rsidP="00A15C9B"/>
    <w:p w14:paraId="26E2B261" w14:textId="77777777" w:rsidR="00A15C9B" w:rsidRDefault="00A15C9B" w:rsidP="00A15C9B">
      <w:r>
        <w:t xml:space="preserve">If you have serious personal problems or exceptional circumstances that have caused poor performance in any of your modules, these can be taken into account by the Board of Examiners provided that you have submitted a properly completed mitigating circumstances form. Please contact Violet Hakner, Deputy School Administration Manager, on 01273 643390 for information about making a claim and to obtain the relevant forms. If you submit a claim, you will need to explain the nature of the circumstances, how these have affected your performance on particular elements of your course, and you must attach documentary evidence to your claim form, such as a doctor’s certificate or letter from a counsellor. Claims without documentary evidence will be automatically rejected. </w:t>
      </w:r>
    </w:p>
    <w:p w14:paraId="61E20090" w14:textId="77777777" w:rsidR="00A15C9B" w:rsidRDefault="00A15C9B" w:rsidP="00A15C9B"/>
    <w:p w14:paraId="363C7F89" w14:textId="77777777" w:rsidR="00A15C9B" w:rsidRDefault="00A15C9B" w:rsidP="00A15C9B">
      <w:r>
        <w:t>If you think you might have mitigating circumstances, you are advised to read the detailed guidance on mitigating circumstances on studentcentral and/or speak to Violet before submitting a claim. Once completed, any claims will need to be submit</w:t>
      </w:r>
      <w:r w:rsidR="00407CF6">
        <w:t xml:space="preserve">ted directly to Violet. </w:t>
      </w:r>
      <w:r>
        <w:t xml:space="preserve">All properly submitted mitigating circumstances will be considered by a small sub-group of the Board of Examiners who will ensure that the details remain confidential.  </w:t>
      </w:r>
    </w:p>
    <w:p w14:paraId="49F581D6" w14:textId="77777777" w:rsidR="00A15C9B" w:rsidRDefault="00A15C9B" w:rsidP="00A15C9B"/>
    <w:p w14:paraId="6A82CB20" w14:textId="77777777" w:rsidR="00A15C9B" w:rsidRDefault="00A15C9B" w:rsidP="00A15C9B">
      <w:r>
        <w:t>Mitigating circumstances need to be submitted by given dates</w:t>
      </w:r>
      <w:r w:rsidR="00407CF6">
        <w:t xml:space="preserve">, prior to the exam boards. </w:t>
      </w:r>
      <w:r>
        <w:t>Full details of when and where to submit such claims will be posted on the student notice boards nearer the time.</w:t>
      </w:r>
    </w:p>
    <w:p w14:paraId="36B78968" w14:textId="77777777" w:rsidR="00A15C9B" w:rsidRDefault="00A15C9B" w:rsidP="00A15C9B"/>
    <w:p w14:paraId="3A1F1B25" w14:textId="77777777" w:rsidR="00F45413" w:rsidRPr="00A27614" w:rsidRDefault="00F45413" w:rsidP="00A15C9B">
      <w:pPr>
        <w:rPr>
          <w:rFonts w:asciiTheme="minorHAnsi" w:hAnsiTheme="minorHAnsi"/>
          <w:b/>
          <w:sz w:val="24"/>
        </w:rPr>
      </w:pPr>
      <w:r w:rsidRPr="00A27614">
        <w:rPr>
          <w:rFonts w:asciiTheme="minorHAnsi" w:hAnsiTheme="minorHAnsi"/>
          <w:b/>
          <w:sz w:val="24"/>
        </w:rPr>
        <w:t>What if I fail to submit an assignment?</w:t>
      </w:r>
    </w:p>
    <w:p w14:paraId="56613567" w14:textId="77777777" w:rsidR="00F45413" w:rsidRPr="00073262" w:rsidRDefault="00F45413" w:rsidP="00073262"/>
    <w:p w14:paraId="6A4A9DE3" w14:textId="77777777" w:rsidR="00F45413" w:rsidRPr="00073262" w:rsidRDefault="00F45413" w:rsidP="00073262">
      <w:r w:rsidRPr="00073262">
        <w:t xml:space="preserve">If you missed an assignment because of a formal leave of absence or due to mitigating circumstances then you will normally be allowed to take resubmit the assignment. This is known as being </w:t>
      </w:r>
      <w:r w:rsidRPr="00A27614">
        <w:rPr>
          <w:b/>
        </w:rPr>
        <w:t>deferred</w:t>
      </w:r>
      <w:r w:rsidRPr="00073262">
        <w:t xml:space="preserve">. You will be taking the assignment ‘as if for the first time’ and you will be credited with the mark you achieve, and you will still be able to be referred if you fail. </w:t>
      </w:r>
    </w:p>
    <w:p w14:paraId="4B97F5C4" w14:textId="77777777" w:rsidR="00F45413" w:rsidRPr="00073262" w:rsidRDefault="00F45413" w:rsidP="00073262"/>
    <w:p w14:paraId="1FBC340D" w14:textId="77777777" w:rsidR="00F45413" w:rsidRPr="00073262" w:rsidRDefault="00F45413" w:rsidP="00073262">
      <w:r w:rsidRPr="00073262">
        <w:t xml:space="preserve">If you missed an assignment without a valid reason you will be awarded zero for that assignment and will have failed the module. You may be allowed to redeem this failure by retaking the module with full attendance at your own expense which may slow down your progress.  [See third point above in section </w:t>
      </w:r>
      <w:r w:rsidRPr="00A27614">
        <w:rPr>
          <w:b/>
        </w:rPr>
        <w:t>What if I fail a module?</w:t>
      </w:r>
      <w:r w:rsidRPr="00073262">
        <w:t>]</w:t>
      </w:r>
    </w:p>
    <w:p w14:paraId="12259404" w14:textId="77777777" w:rsidR="00F45413" w:rsidRPr="00073262" w:rsidRDefault="00F45413" w:rsidP="00073262"/>
    <w:p w14:paraId="46AC2742" w14:textId="77777777" w:rsidR="00A15C9B" w:rsidRPr="00A15C9B" w:rsidRDefault="00A15C9B" w:rsidP="00A15C9B">
      <w:pPr>
        <w:rPr>
          <w:rFonts w:asciiTheme="minorHAnsi" w:hAnsiTheme="minorHAnsi"/>
          <w:b/>
          <w:sz w:val="24"/>
        </w:rPr>
      </w:pPr>
      <w:r w:rsidRPr="00A15C9B">
        <w:rPr>
          <w:rFonts w:asciiTheme="minorHAnsi" w:hAnsiTheme="minorHAnsi"/>
          <w:b/>
          <w:sz w:val="24"/>
        </w:rPr>
        <w:t>What if I submit work late?</w:t>
      </w:r>
    </w:p>
    <w:p w14:paraId="556AE598" w14:textId="77777777" w:rsidR="00A15C9B" w:rsidRPr="00A15C9B" w:rsidRDefault="00A15C9B" w:rsidP="00A15C9B">
      <w:pPr>
        <w:rPr>
          <w:rFonts w:asciiTheme="minorHAnsi" w:hAnsiTheme="minorHAnsi"/>
          <w:b/>
          <w:sz w:val="24"/>
        </w:rPr>
      </w:pPr>
    </w:p>
    <w:p w14:paraId="00F6D12A" w14:textId="77777777" w:rsidR="00A15C9B" w:rsidRPr="00A15C9B" w:rsidRDefault="00A15C9B" w:rsidP="00A15C9B">
      <w:pPr>
        <w:rPr>
          <w:szCs w:val="22"/>
        </w:rPr>
      </w:pPr>
      <w:r w:rsidRPr="00A15C9B">
        <w:rPr>
          <w:szCs w:val="22"/>
        </w:rPr>
        <w:t>If you submit work within the two weeks after the submission date, without a valid reason, this is considered to be a “late submission</w:t>
      </w:r>
      <w:r w:rsidRPr="00A15C9B">
        <w:rPr>
          <w:rFonts w:ascii="Times New Roman" w:hAnsi="Times New Roman"/>
          <w:szCs w:val="22"/>
        </w:rPr>
        <w:t>‟</w:t>
      </w:r>
      <w:r w:rsidRPr="00A15C9B">
        <w:rPr>
          <w:szCs w:val="22"/>
        </w:rPr>
        <w:t xml:space="preserve">. The consequences of a </w:t>
      </w:r>
      <w:r w:rsidRPr="00A15C9B">
        <w:rPr>
          <w:rFonts w:cs="Bembo"/>
          <w:szCs w:val="22"/>
        </w:rPr>
        <w:t>“</w:t>
      </w:r>
      <w:r w:rsidRPr="00A15C9B">
        <w:rPr>
          <w:szCs w:val="22"/>
        </w:rPr>
        <w:t>late-submission</w:t>
      </w:r>
      <w:r w:rsidRPr="00A15C9B">
        <w:rPr>
          <w:rFonts w:ascii="Times New Roman" w:hAnsi="Times New Roman"/>
          <w:szCs w:val="22"/>
        </w:rPr>
        <w:t>‟</w:t>
      </w:r>
      <w:r w:rsidRPr="00A15C9B">
        <w:rPr>
          <w:szCs w:val="22"/>
        </w:rPr>
        <w:t xml:space="preserve"> are not as serious as a </w:t>
      </w:r>
      <w:r w:rsidRPr="00A15C9B">
        <w:rPr>
          <w:rFonts w:cs="Bembo"/>
          <w:szCs w:val="22"/>
        </w:rPr>
        <w:t>“</w:t>
      </w:r>
      <w:r w:rsidRPr="00A15C9B">
        <w:rPr>
          <w:szCs w:val="22"/>
        </w:rPr>
        <w:t>non-submission</w:t>
      </w:r>
      <w:r w:rsidRPr="00A15C9B">
        <w:rPr>
          <w:rFonts w:ascii="Times New Roman" w:hAnsi="Times New Roman"/>
          <w:szCs w:val="22"/>
        </w:rPr>
        <w:t>‟</w:t>
      </w:r>
      <w:r w:rsidRPr="00A15C9B">
        <w:rPr>
          <w:szCs w:val="22"/>
        </w:rPr>
        <w:t xml:space="preserve">. Although late work will formally receive a mark of 0%, the piece of work may be accepted as a referral attempt. If it gains a face value mark of </w:t>
      </w:r>
      <w:r w:rsidR="005F55FD">
        <w:rPr>
          <w:szCs w:val="22"/>
        </w:rPr>
        <w:t>5</w:t>
      </w:r>
      <w:r w:rsidRPr="00A15C9B">
        <w:rPr>
          <w:szCs w:val="22"/>
        </w:rPr>
        <w:t xml:space="preserve">0% or higher, the referral will have been completed, and you will not have to re-submit. If the face value mark of a late piece of work is a fail, you will normally be allowed the opportunity to repeat the module by resubmitting, usually during the summer vacation. </w:t>
      </w:r>
    </w:p>
    <w:p w14:paraId="17C2DCAD" w14:textId="77777777" w:rsidR="00A15C9B" w:rsidRPr="00A15C9B" w:rsidRDefault="00A15C9B" w:rsidP="00A15C9B">
      <w:pPr>
        <w:rPr>
          <w:szCs w:val="22"/>
        </w:rPr>
      </w:pPr>
    </w:p>
    <w:p w14:paraId="299896F7" w14:textId="77777777" w:rsidR="00A15C9B" w:rsidRPr="00A15C9B" w:rsidRDefault="00A15C9B" w:rsidP="00A15C9B">
      <w:pPr>
        <w:rPr>
          <w:szCs w:val="22"/>
        </w:rPr>
      </w:pPr>
      <w:r w:rsidRPr="00A15C9B">
        <w:rPr>
          <w:szCs w:val="22"/>
        </w:rPr>
        <w:lastRenderedPageBreak/>
        <w:t xml:space="preserve">If you know that you will not be able to submit work by the deadline and if you have a good reason, then your route leader can grant you a formal extension. The module tutors are not permitted to </w:t>
      </w:r>
    </w:p>
    <w:p w14:paraId="5DE456F6" w14:textId="77777777" w:rsidR="00A15C9B" w:rsidRPr="00A15C9B" w:rsidRDefault="00A15C9B" w:rsidP="00A15C9B">
      <w:pPr>
        <w:rPr>
          <w:szCs w:val="22"/>
        </w:rPr>
      </w:pPr>
      <w:r w:rsidRPr="00A15C9B">
        <w:rPr>
          <w:szCs w:val="22"/>
        </w:rPr>
        <w:t xml:space="preserve">give an extension of time. You will need to check with your route leader the procedure and timescale for requesting an extension. </w:t>
      </w:r>
    </w:p>
    <w:p w14:paraId="1BE8F9AB" w14:textId="77777777" w:rsidR="00A15C9B" w:rsidRPr="00A15C9B" w:rsidRDefault="00A15C9B" w:rsidP="00A15C9B">
      <w:pPr>
        <w:rPr>
          <w:szCs w:val="22"/>
        </w:rPr>
      </w:pPr>
    </w:p>
    <w:p w14:paraId="53BECC44" w14:textId="77777777" w:rsidR="00A15C9B" w:rsidRDefault="00A15C9B" w:rsidP="00A15C9B">
      <w:pPr>
        <w:rPr>
          <w:szCs w:val="22"/>
        </w:rPr>
      </w:pPr>
      <w:r w:rsidRPr="00A15C9B">
        <w:rPr>
          <w:szCs w:val="22"/>
        </w:rPr>
        <w:t xml:space="preserve">Late submission of work without a formal extension has serious consequences. If you do submit work late you will need to fill in a late submission form and if you have mitigating circumstances you should also fill in a mitigating circumstances form with supporting documentary evidence. </w:t>
      </w:r>
    </w:p>
    <w:p w14:paraId="59AF40EA" w14:textId="77777777" w:rsidR="00A15C9B" w:rsidRPr="00A15C9B" w:rsidRDefault="00A15C9B" w:rsidP="00A15C9B">
      <w:pPr>
        <w:rPr>
          <w:szCs w:val="22"/>
        </w:rPr>
      </w:pPr>
    </w:p>
    <w:p w14:paraId="335A46A5" w14:textId="77777777" w:rsidR="00A15C9B" w:rsidRPr="00A15C9B" w:rsidRDefault="00A15C9B" w:rsidP="00A15C9B">
      <w:pPr>
        <w:rPr>
          <w:szCs w:val="22"/>
        </w:rPr>
      </w:pPr>
      <w:r w:rsidRPr="00A15C9B">
        <w:rPr>
          <w:szCs w:val="22"/>
        </w:rPr>
        <w:t>It is better to submit an assessment late than not to submit at all since (in some circumstances) failures due to non-submission can often only be redeemed by retaking the entire module. Further, work submitted late may be considered, at the discretion of the Board of Examiners, as the referred work.</w:t>
      </w:r>
    </w:p>
    <w:p w14:paraId="29550887" w14:textId="77777777" w:rsidR="00A15C9B" w:rsidRPr="00A15C9B" w:rsidRDefault="00A15C9B" w:rsidP="00A15C9B">
      <w:pPr>
        <w:rPr>
          <w:szCs w:val="22"/>
        </w:rPr>
      </w:pPr>
    </w:p>
    <w:p w14:paraId="3E34DBB0" w14:textId="77777777" w:rsidR="00A15C9B" w:rsidRPr="00A15C9B" w:rsidRDefault="00A15C9B" w:rsidP="00A15C9B">
      <w:pPr>
        <w:rPr>
          <w:rFonts w:asciiTheme="minorHAnsi" w:hAnsiTheme="minorHAnsi"/>
          <w:b/>
          <w:sz w:val="24"/>
        </w:rPr>
      </w:pPr>
      <w:r w:rsidRPr="00A15C9B">
        <w:rPr>
          <w:rFonts w:asciiTheme="minorHAnsi" w:hAnsiTheme="minorHAnsi"/>
          <w:b/>
          <w:sz w:val="24"/>
        </w:rPr>
        <w:t xml:space="preserve">When does a late submission become a non-submission? </w:t>
      </w:r>
    </w:p>
    <w:p w14:paraId="0CDCD511" w14:textId="77777777" w:rsidR="00A15C9B" w:rsidRPr="00A15C9B" w:rsidRDefault="00A15C9B" w:rsidP="00A15C9B">
      <w:pPr>
        <w:rPr>
          <w:b/>
          <w:szCs w:val="22"/>
        </w:rPr>
      </w:pPr>
    </w:p>
    <w:p w14:paraId="0EE6B6C2" w14:textId="77777777" w:rsidR="00A15C9B" w:rsidRDefault="00A15C9B" w:rsidP="00A15C9B">
      <w:pPr>
        <w:rPr>
          <w:szCs w:val="22"/>
        </w:rPr>
      </w:pPr>
      <w:r w:rsidRPr="00A15C9B">
        <w:rPr>
          <w:szCs w:val="22"/>
        </w:rPr>
        <w:t>Any work that is submitted within two weeks of the agreed submission date and time for the assessment task (i.e. the standard submission date for the work or any agreed extension) will normally be treated as a late submission rather than a non-submission. Work submitted after two weeks will not be accepted.</w:t>
      </w:r>
    </w:p>
    <w:p w14:paraId="43FDF230" w14:textId="77777777" w:rsidR="00A15C9B" w:rsidRPr="00A15C9B" w:rsidRDefault="00A15C9B" w:rsidP="00A15C9B">
      <w:pPr>
        <w:rPr>
          <w:szCs w:val="22"/>
        </w:rPr>
      </w:pPr>
    </w:p>
    <w:p w14:paraId="004100BF" w14:textId="77777777" w:rsidR="00F45413" w:rsidRPr="00A27614" w:rsidRDefault="00F45413" w:rsidP="00073262">
      <w:pPr>
        <w:rPr>
          <w:rFonts w:asciiTheme="minorHAnsi" w:hAnsiTheme="minorHAnsi"/>
          <w:b/>
          <w:sz w:val="24"/>
        </w:rPr>
      </w:pPr>
      <w:r w:rsidRPr="00A27614">
        <w:rPr>
          <w:rFonts w:asciiTheme="minorHAnsi" w:hAnsiTheme="minorHAnsi"/>
          <w:b/>
          <w:sz w:val="24"/>
        </w:rPr>
        <w:t>How will I be reassessed?</w:t>
      </w:r>
    </w:p>
    <w:p w14:paraId="58C642AD" w14:textId="77777777" w:rsidR="00F45413" w:rsidRPr="00073262" w:rsidRDefault="00F45413" w:rsidP="00073262"/>
    <w:p w14:paraId="48F8D5E5" w14:textId="77777777" w:rsidR="00F45413" w:rsidRPr="00073262" w:rsidRDefault="00F45413" w:rsidP="00073262">
      <w:r w:rsidRPr="00073262">
        <w:t xml:space="preserve">An Examination Board will consider all students’ marks at the end of a stage. If you fail a module you will receive exact details of what you must do to redeem that failure before the beginning of the next academic year or stage. </w:t>
      </w:r>
    </w:p>
    <w:p w14:paraId="0D327B66" w14:textId="77777777" w:rsidR="00F45413" w:rsidRPr="00073262" w:rsidRDefault="00F45413" w:rsidP="00073262"/>
    <w:p w14:paraId="64B4BD49" w14:textId="77777777" w:rsidR="00F45413" w:rsidRPr="00073262" w:rsidRDefault="00F45413" w:rsidP="00073262">
      <w:r w:rsidRPr="00073262">
        <w:t>If you are referred, this might involve reworking the original assignment or undertaking a new task. It is your responsibility to ensure that you have the necessary materials with you during this time to complete these tasks, Should you choose not to re-submit or re-sit, or fail a re-submission attempt, it will rest with the next Examination Board to determine whether you may or may not progress.</w:t>
      </w:r>
    </w:p>
    <w:p w14:paraId="04CE936F" w14:textId="77777777" w:rsidR="00F45413" w:rsidRPr="00073262" w:rsidRDefault="00F45413" w:rsidP="00073262"/>
    <w:p w14:paraId="03FAAABF" w14:textId="77777777" w:rsidR="00F45413" w:rsidRPr="00073262" w:rsidRDefault="00F45413" w:rsidP="00073262">
      <w:r w:rsidRPr="00073262">
        <w:t xml:space="preserve">If you are given the opportunity to redeem a failure by re-taking a module in full, this normally means slowing your progress so that you can re-take the entire module in the following year. </w:t>
      </w:r>
    </w:p>
    <w:p w14:paraId="42751550" w14:textId="77777777" w:rsidR="00F45413" w:rsidRPr="00073262" w:rsidRDefault="00F45413" w:rsidP="00073262"/>
    <w:p w14:paraId="20BF732F" w14:textId="77777777" w:rsidR="00F45413" w:rsidRPr="00A27614" w:rsidRDefault="00F45413" w:rsidP="00073262">
      <w:pPr>
        <w:rPr>
          <w:rFonts w:asciiTheme="minorHAnsi" w:hAnsiTheme="minorHAnsi"/>
          <w:b/>
          <w:sz w:val="24"/>
        </w:rPr>
      </w:pPr>
      <w:r w:rsidRPr="00A27614">
        <w:rPr>
          <w:rFonts w:asciiTheme="minorHAnsi" w:hAnsiTheme="minorHAnsi"/>
          <w:b/>
          <w:sz w:val="24"/>
        </w:rPr>
        <w:t xml:space="preserve">Can I keep being re-assessed to get a better mark? </w:t>
      </w:r>
    </w:p>
    <w:p w14:paraId="6BB292BC" w14:textId="77777777" w:rsidR="00F45413" w:rsidRPr="00073262" w:rsidRDefault="00F45413" w:rsidP="00073262"/>
    <w:p w14:paraId="3CB42D22" w14:textId="77777777" w:rsidR="00F45413" w:rsidRPr="00073262" w:rsidRDefault="00F45413" w:rsidP="00073262">
      <w:r w:rsidRPr="00073262">
        <w:t>No. The maximum mark you are awarded for any module which includes re-assessment is 50% (or the minimum pass mark).</w:t>
      </w:r>
      <w:r w:rsidR="00715F95" w:rsidRPr="00073262">
        <w:t xml:space="preserve"> </w:t>
      </w:r>
      <w:r w:rsidRPr="00073262">
        <w:t>If you have already passed a module you do not have the right to be re-assessed to gain a higher mark.</w:t>
      </w:r>
    </w:p>
    <w:p w14:paraId="67344E7C" w14:textId="77777777" w:rsidR="00F45413" w:rsidRPr="00073262" w:rsidRDefault="00F45413" w:rsidP="00073262"/>
    <w:p w14:paraId="5CB3E2C8" w14:textId="77777777" w:rsidR="00F45413" w:rsidRPr="00073262" w:rsidRDefault="00F45413" w:rsidP="00073262">
      <w:bookmarkStart w:id="39" w:name="_Toc108426092"/>
      <w:bookmarkStart w:id="40" w:name="_Toc108493002"/>
      <w:bookmarkStart w:id="41" w:name="_Toc108842379"/>
    </w:p>
    <w:p w14:paraId="7C0FF688" w14:textId="77777777" w:rsidR="00F45413" w:rsidRPr="00073262" w:rsidRDefault="00F45413" w:rsidP="00073262">
      <w:r w:rsidRPr="00073262">
        <w:t xml:space="preserve">The following pages set out the </w:t>
      </w:r>
      <w:r w:rsidR="00037BA6">
        <w:t>School</w:t>
      </w:r>
      <w:r w:rsidRPr="00073262">
        <w:t xml:space="preserve"> of Education’s formal code of practice in assessment.</w:t>
      </w:r>
      <w:bookmarkStart w:id="42" w:name="OLE_LINK13"/>
      <w:bookmarkStart w:id="43" w:name="OLE_LINK14"/>
      <w:bookmarkStart w:id="44" w:name="_Toc108426094"/>
      <w:bookmarkStart w:id="45" w:name="_Toc108493004"/>
      <w:bookmarkStart w:id="46" w:name="_Toc108842381"/>
      <w:bookmarkEnd w:id="39"/>
      <w:bookmarkEnd w:id="40"/>
      <w:bookmarkEnd w:id="41"/>
    </w:p>
    <w:bookmarkEnd w:id="42"/>
    <w:bookmarkEnd w:id="43"/>
    <w:p w14:paraId="0B71C47C" w14:textId="77777777" w:rsidR="00F45413" w:rsidRPr="00073262" w:rsidRDefault="00F45413" w:rsidP="00073262"/>
    <w:p w14:paraId="268B6CF0" w14:textId="77777777" w:rsidR="00B57697" w:rsidRDefault="00F45413" w:rsidP="001D36A7">
      <w:pPr>
        <w:pStyle w:val="Heading4"/>
        <w:rPr>
          <w:rFonts w:eastAsia="Calibri"/>
          <w:i w:val="0"/>
          <w:sz w:val="28"/>
          <w:lang w:eastAsia="en-US"/>
        </w:rPr>
      </w:pPr>
      <w:r w:rsidRPr="00073262">
        <w:br w:type="page"/>
      </w:r>
      <w:r w:rsidR="00457713">
        <w:rPr>
          <w:rFonts w:eastAsia="Calibri"/>
          <w:i w:val="0"/>
          <w:sz w:val="28"/>
          <w:lang w:eastAsia="en-US"/>
        </w:rPr>
        <w:lastRenderedPageBreak/>
        <w:t xml:space="preserve">University of Brighton Assessment Policy </w:t>
      </w:r>
    </w:p>
    <w:p w14:paraId="4DDF0D40" w14:textId="77777777" w:rsidR="00457713" w:rsidRPr="00457713" w:rsidRDefault="00457713" w:rsidP="00457713">
      <w:pPr>
        <w:autoSpaceDE w:val="0"/>
        <w:autoSpaceDN w:val="0"/>
        <w:adjustRightInd w:val="0"/>
        <w:rPr>
          <w:rFonts w:ascii="Arial" w:hAnsi="Arial" w:cs="Arial"/>
          <w:color w:val="000000"/>
          <w:sz w:val="24"/>
          <w:lang w:eastAsia="en-US"/>
        </w:rPr>
      </w:pPr>
      <w:bookmarkStart w:id="47" w:name="_Toc521231955"/>
      <w:bookmarkStart w:id="48" w:name="_Toc521831125"/>
    </w:p>
    <w:tbl>
      <w:tblPr>
        <w:tblW w:w="0" w:type="auto"/>
        <w:tblBorders>
          <w:top w:val="nil"/>
          <w:left w:val="nil"/>
          <w:bottom w:val="nil"/>
          <w:right w:val="nil"/>
        </w:tblBorders>
        <w:tblLayout w:type="fixed"/>
        <w:tblLook w:val="0000" w:firstRow="0" w:lastRow="0" w:firstColumn="0" w:lastColumn="0" w:noHBand="0" w:noVBand="0"/>
      </w:tblPr>
      <w:tblGrid>
        <w:gridCol w:w="8255"/>
      </w:tblGrid>
      <w:tr w:rsidR="00457713" w:rsidRPr="00457713" w14:paraId="4CA0300B" w14:textId="77777777" w:rsidTr="00457713">
        <w:trPr>
          <w:trHeight w:val="103"/>
        </w:trPr>
        <w:tc>
          <w:tcPr>
            <w:tcW w:w="8255" w:type="dxa"/>
          </w:tcPr>
          <w:p w14:paraId="010C36D5" w14:textId="77777777" w:rsidR="00457713" w:rsidRPr="001D36A7" w:rsidRDefault="00457713" w:rsidP="00457713">
            <w:pPr>
              <w:rPr>
                <w:color w:val="000000"/>
                <w:szCs w:val="22"/>
                <w:lang w:eastAsia="en-US"/>
              </w:rPr>
            </w:pPr>
            <w:r w:rsidRPr="001D36A7">
              <w:rPr>
                <w:b/>
                <w:bCs/>
                <w:color w:val="000000"/>
                <w:szCs w:val="22"/>
                <w:lang w:eastAsia="en-US"/>
              </w:rPr>
              <w:t xml:space="preserve">Policy Aims </w:t>
            </w:r>
          </w:p>
        </w:tc>
      </w:tr>
      <w:tr w:rsidR="00457713" w:rsidRPr="00457713" w14:paraId="48A62A5C" w14:textId="77777777" w:rsidTr="00457713">
        <w:trPr>
          <w:trHeight w:val="1116"/>
        </w:trPr>
        <w:tc>
          <w:tcPr>
            <w:tcW w:w="8255" w:type="dxa"/>
          </w:tcPr>
          <w:p w14:paraId="385FE559" w14:textId="77777777" w:rsidR="00457713" w:rsidRPr="001D36A7" w:rsidRDefault="00457713" w:rsidP="00457713">
            <w:pPr>
              <w:rPr>
                <w:color w:val="000000"/>
                <w:szCs w:val="22"/>
                <w:lang w:eastAsia="en-US"/>
              </w:rPr>
            </w:pPr>
            <w:r w:rsidRPr="001D36A7">
              <w:rPr>
                <w:color w:val="000000"/>
                <w:szCs w:val="22"/>
                <w:lang w:eastAsia="en-US"/>
              </w:rPr>
              <w:t xml:space="preserve">The University of Brighton Assessment Policy aims to promote good practice, consistency and rigour in summative assessment design and practice in terms of: </w:t>
            </w:r>
          </w:p>
          <w:p w14:paraId="51EE53FC" w14:textId="77777777" w:rsidR="00457713" w:rsidRPr="001D36A7" w:rsidRDefault="00457713" w:rsidP="001D36A7">
            <w:pPr>
              <w:pStyle w:val="ListParagraph"/>
              <w:numPr>
                <w:ilvl w:val="0"/>
                <w:numId w:val="67"/>
              </w:numPr>
              <w:rPr>
                <w:color w:val="000000"/>
                <w:szCs w:val="22"/>
                <w:lang w:eastAsia="en-US"/>
              </w:rPr>
            </w:pPr>
            <w:r w:rsidRPr="001D36A7">
              <w:rPr>
                <w:color w:val="000000"/>
                <w:szCs w:val="22"/>
                <w:lang w:eastAsia="en-US"/>
              </w:rPr>
              <w:t xml:space="preserve">clarity and student understanding of assessment criteria and assignments; </w:t>
            </w:r>
          </w:p>
          <w:p w14:paraId="3F18BD6B" w14:textId="77777777" w:rsidR="00457713" w:rsidRPr="001D36A7" w:rsidRDefault="00457713" w:rsidP="001D36A7">
            <w:pPr>
              <w:pStyle w:val="ListParagraph"/>
              <w:numPr>
                <w:ilvl w:val="0"/>
                <w:numId w:val="67"/>
              </w:numPr>
              <w:rPr>
                <w:color w:val="000000"/>
                <w:szCs w:val="22"/>
                <w:lang w:eastAsia="en-US"/>
              </w:rPr>
            </w:pPr>
            <w:r w:rsidRPr="001D36A7">
              <w:rPr>
                <w:color w:val="000000"/>
                <w:szCs w:val="22"/>
                <w:lang w:eastAsia="en-US"/>
              </w:rPr>
              <w:t xml:space="preserve">promoting learning (including the quality of feedback to students); </w:t>
            </w:r>
          </w:p>
          <w:p w14:paraId="332787AA" w14:textId="77777777" w:rsidR="00457713" w:rsidRPr="001D36A7" w:rsidRDefault="00457713" w:rsidP="001D36A7">
            <w:pPr>
              <w:pStyle w:val="ListParagraph"/>
              <w:numPr>
                <w:ilvl w:val="0"/>
                <w:numId w:val="67"/>
              </w:numPr>
              <w:rPr>
                <w:color w:val="000000"/>
                <w:szCs w:val="22"/>
                <w:lang w:eastAsia="en-US"/>
              </w:rPr>
            </w:pPr>
            <w:r w:rsidRPr="001D36A7">
              <w:rPr>
                <w:color w:val="000000"/>
                <w:szCs w:val="22"/>
                <w:lang w:eastAsia="en-US"/>
              </w:rPr>
              <w:t xml:space="preserve">evaluating attainment of the intended learning outcomes; </w:t>
            </w:r>
          </w:p>
          <w:p w14:paraId="0E8C5DC7" w14:textId="77777777" w:rsidR="00457713" w:rsidRPr="001D36A7" w:rsidRDefault="00457713" w:rsidP="001D36A7">
            <w:pPr>
              <w:pStyle w:val="ListParagraph"/>
              <w:numPr>
                <w:ilvl w:val="0"/>
                <w:numId w:val="67"/>
              </w:numPr>
              <w:rPr>
                <w:color w:val="000000"/>
                <w:szCs w:val="22"/>
                <w:lang w:eastAsia="en-US"/>
              </w:rPr>
            </w:pPr>
            <w:r w:rsidRPr="001D36A7">
              <w:rPr>
                <w:color w:val="000000"/>
                <w:szCs w:val="22"/>
                <w:lang w:eastAsia="en-US"/>
              </w:rPr>
              <w:t xml:space="preserve">appropriateness to the student profile, level and mode of study; </w:t>
            </w:r>
          </w:p>
          <w:p w14:paraId="39F646AD" w14:textId="77777777" w:rsidR="00457713" w:rsidRPr="001D36A7" w:rsidRDefault="00457713" w:rsidP="001D36A7">
            <w:pPr>
              <w:pStyle w:val="ListParagraph"/>
              <w:numPr>
                <w:ilvl w:val="0"/>
                <w:numId w:val="67"/>
              </w:numPr>
              <w:rPr>
                <w:color w:val="000000"/>
                <w:szCs w:val="22"/>
                <w:lang w:eastAsia="en-US"/>
              </w:rPr>
            </w:pPr>
            <w:r w:rsidRPr="001D36A7">
              <w:rPr>
                <w:color w:val="000000"/>
                <w:szCs w:val="22"/>
                <w:lang w:eastAsia="en-US"/>
              </w:rPr>
              <w:t xml:space="preserve">consistency and rigour of marking; </w:t>
            </w:r>
          </w:p>
          <w:p w14:paraId="38023B35" w14:textId="77777777" w:rsidR="00457713" w:rsidRPr="001D36A7" w:rsidRDefault="00457713" w:rsidP="001D36A7">
            <w:pPr>
              <w:pStyle w:val="ListParagraph"/>
              <w:numPr>
                <w:ilvl w:val="0"/>
                <w:numId w:val="67"/>
              </w:numPr>
              <w:rPr>
                <w:color w:val="000000"/>
                <w:szCs w:val="22"/>
                <w:lang w:eastAsia="en-US"/>
              </w:rPr>
            </w:pPr>
            <w:r w:rsidRPr="001D36A7">
              <w:rPr>
                <w:color w:val="000000"/>
                <w:szCs w:val="22"/>
                <w:lang w:eastAsia="en-US"/>
              </w:rPr>
              <w:t xml:space="preserve">internal moderation and scrutiny by external examiners. </w:t>
            </w:r>
          </w:p>
        </w:tc>
      </w:tr>
      <w:tr w:rsidR="00457713" w:rsidRPr="00457713" w14:paraId="736104AD" w14:textId="77777777" w:rsidTr="00457713">
        <w:trPr>
          <w:trHeight w:val="103"/>
        </w:trPr>
        <w:tc>
          <w:tcPr>
            <w:tcW w:w="8255" w:type="dxa"/>
          </w:tcPr>
          <w:p w14:paraId="29B3D78D" w14:textId="77777777" w:rsidR="00457713" w:rsidRPr="001D36A7" w:rsidRDefault="00457713" w:rsidP="00457713">
            <w:pPr>
              <w:rPr>
                <w:color w:val="000000"/>
                <w:szCs w:val="22"/>
                <w:lang w:eastAsia="en-US"/>
              </w:rPr>
            </w:pPr>
            <w:r w:rsidRPr="001D36A7">
              <w:rPr>
                <w:color w:val="000000"/>
                <w:szCs w:val="22"/>
                <w:lang w:eastAsia="en-US"/>
              </w:rPr>
              <w:t xml:space="preserve">The QAA Code of Practice on Assessment informs these aims. </w:t>
            </w:r>
          </w:p>
        </w:tc>
      </w:tr>
    </w:tbl>
    <w:p w14:paraId="6BFD537C" w14:textId="77777777" w:rsidR="00457713" w:rsidRPr="007A0849" w:rsidRDefault="00457713" w:rsidP="00B57697">
      <w:pPr>
        <w:keepNext/>
        <w:ind w:left="567" w:hanging="567"/>
        <w:outlineLvl w:val="1"/>
        <w:rPr>
          <w:rFonts w:asciiTheme="minorHAnsi" w:eastAsia="Calibri" w:hAnsiTheme="minorHAnsi" w:cs="Helvetica Light"/>
          <w:b/>
          <w:bCs/>
          <w:kern w:val="32"/>
          <w:sz w:val="24"/>
          <w:lang w:eastAsia="en-US"/>
        </w:rPr>
      </w:pPr>
    </w:p>
    <w:p w14:paraId="7078B8F3" w14:textId="77777777" w:rsidR="001D36A7" w:rsidRDefault="001D36A7">
      <w:pPr>
        <w:rPr>
          <w:rFonts w:eastAsia="Calibri" w:cs="Arial"/>
          <w:szCs w:val="22"/>
          <w:lang w:eastAsia="en-US"/>
        </w:rPr>
      </w:pPr>
      <w:r>
        <w:rPr>
          <w:rFonts w:eastAsia="Calibri" w:cs="Arial"/>
          <w:szCs w:val="22"/>
          <w:lang w:eastAsia="en-US"/>
        </w:rPr>
        <w:t xml:space="preserve">Further details of the policy are available </w:t>
      </w:r>
      <w:hyperlink r:id="rId39" w:history="1">
        <w:r w:rsidRPr="001D36A7">
          <w:rPr>
            <w:rStyle w:val="Hyperlink"/>
            <w:rFonts w:eastAsia="Calibri" w:cs="Arial"/>
            <w:szCs w:val="22"/>
            <w:lang w:eastAsia="en-US"/>
          </w:rPr>
          <w:t>here</w:t>
        </w:r>
      </w:hyperlink>
      <w:r>
        <w:rPr>
          <w:rFonts w:eastAsia="Calibri" w:cs="Arial"/>
          <w:szCs w:val="22"/>
          <w:lang w:eastAsia="en-US"/>
        </w:rPr>
        <w:t xml:space="preserve"> .</w:t>
      </w:r>
      <w:bookmarkEnd w:id="47"/>
      <w:bookmarkEnd w:id="48"/>
    </w:p>
    <w:p w14:paraId="625C3AAF" w14:textId="77777777" w:rsidR="001D36A7" w:rsidRDefault="001D36A7">
      <w:pPr>
        <w:rPr>
          <w:rFonts w:eastAsia="Calibri" w:cs="Arial"/>
          <w:szCs w:val="22"/>
          <w:lang w:eastAsia="en-US"/>
        </w:rPr>
      </w:pPr>
    </w:p>
    <w:p w14:paraId="074447E2" w14:textId="77777777" w:rsidR="001D36A7" w:rsidRPr="003C3A55" w:rsidRDefault="001D36A7" w:rsidP="001D36A7">
      <w:pPr>
        <w:autoSpaceDE w:val="0"/>
        <w:autoSpaceDN w:val="0"/>
        <w:adjustRightInd w:val="0"/>
        <w:rPr>
          <w:rFonts w:asciiTheme="minorHAnsi" w:hAnsiTheme="minorHAnsi"/>
          <w:color w:val="000000"/>
          <w:sz w:val="24"/>
        </w:rPr>
      </w:pPr>
      <w:r w:rsidRPr="003C3A55">
        <w:rPr>
          <w:rFonts w:asciiTheme="minorHAnsi" w:hAnsiTheme="minorHAnsi"/>
          <w:b/>
          <w:bCs/>
          <w:sz w:val="24"/>
        </w:rPr>
        <w:t>POSTGRADUATE GRADING DESCRIPTOR (level 7)</w:t>
      </w:r>
    </w:p>
    <w:p w14:paraId="618669B0" w14:textId="77777777" w:rsidR="001D36A7" w:rsidRDefault="001D36A7">
      <w:pPr>
        <w:rPr>
          <w:rFonts w:eastAsia="Calibri" w:cs="Arial"/>
          <w:szCs w:val="22"/>
          <w:lang w:eastAsia="en-US"/>
        </w:rPr>
      </w:pPr>
    </w:p>
    <w:p w14:paraId="7C9174CD" w14:textId="77777777" w:rsidR="001D36A7" w:rsidRDefault="001D36A7">
      <w:pPr>
        <w:rPr>
          <w:rFonts w:eastAsia="Calibri"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01"/>
      </w:tblGrid>
      <w:tr w:rsidR="001D36A7" w:rsidRPr="00870AC9" w14:paraId="35477DFA" w14:textId="77777777" w:rsidTr="008A1388">
        <w:tc>
          <w:tcPr>
            <w:tcW w:w="9339" w:type="dxa"/>
            <w:gridSpan w:val="2"/>
            <w:shd w:val="clear" w:color="auto" w:fill="auto"/>
          </w:tcPr>
          <w:p w14:paraId="733AE3F1" w14:textId="77777777" w:rsidR="001D36A7" w:rsidRPr="00870AC9" w:rsidRDefault="001D36A7" w:rsidP="008A1388">
            <w:pPr>
              <w:autoSpaceDE w:val="0"/>
              <w:autoSpaceDN w:val="0"/>
              <w:adjustRightInd w:val="0"/>
              <w:rPr>
                <w:color w:val="000000"/>
                <w:sz w:val="20"/>
                <w:szCs w:val="20"/>
              </w:rPr>
            </w:pPr>
            <w:r w:rsidRPr="00870AC9">
              <w:rPr>
                <w:b/>
                <w:bCs/>
                <w:color w:val="000000"/>
                <w:sz w:val="20"/>
                <w:szCs w:val="20"/>
              </w:rPr>
              <w:t xml:space="preserve">80-100 High Distinction </w:t>
            </w:r>
          </w:p>
        </w:tc>
      </w:tr>
      <w:tr w:rsidR="001D36A7" w:rsidRPr="00870AC9" w14:paraId="3CB4730C" w14:textId="77777777" w:rsidTr="008A1388">
        <w:tc>
          <w:tcPr>
            <w:tcW w:w="1838" w:type="dxa"/>
            <w:vMerge w:val="restart"/>
            <w:shd w:val="clear" w:color="auto" w:fill="auto"/>
          </w:tcPr>
          <w:p w14:paraId="12B8A92E" w14:textId="77777777" w:rsidR="001D36A7" w:rsidRPr="00870AC9" w:rsidRDefault="001D36A7" w:rsidP="008A1388">
            <w:pPr>
              <w:autoSpaceDE w:val="0"/>
              <w:autoSpaceDN w:val="0"/>
              <w:adjustRightInd w:val="0"/>
              <w:rPr>
                <w:bCs/>
                <w:color w:val="000000"/>
                <w:sz w:val="20"/>
                <w:szCs w:val="20"/>
              </w:rPr>
            </w:pPr>
          </w:p>
          <w:p w14:paraId="513EF684" w14:textId="77777777" w:rsidR="001D36A7" w:rsidRPr="00870AC9" w:rsidRDefault="001D36A7" w:rsidP="008A1388">
            <w:pPr>
              <w:autoSpaceDE w:val="0"/>
              <w:autoSpaceDN w:val="0"/>
              <w:adjustRightInd w:val="0"/>
              <w:rPr>
                <w:bCs/>
                <w:color w:val="000000"/>
                <w:sz w:val="20"/>
                <w:szCs w:val="20"/>
              </w:rPr>
            </w:pPr>
          </w:p>
          <w:p w14:paraId="7784179E" w14:textId="77777777" w:rsidR="001D36A7" w:rsidRPr="00870AC9" w:rsidRDefault="001D36A7" w:rsidP="008A1388">
            <w:pPr>
              <w:autoSpaceDE w:val="0"/>
              <w:autoSpaceDN w:val="0"/>
              <w:adjustRightInd w:val="0"/>
              <w:rPr>
                <w:bCs/>
                <w:color w:val="000000"/>
                <w:sz w:val="20"/>
                <w:szCs w:val="20"/>
              </w:rPr>
            </w:pPr>
            <w:r w:rsidRPr="00870AC9">
              <w:rPr>
                <w:bCs/>
                <w:color w:val="000000"/>
                <w:sz w:val="20"/>
                <w:szCs w:val="20"/>
              </w:rPr>
              <w:t>All learning outcomes/ assessment criteria have been achieved to an exceptionally high level</w:t>
            </w:r>
          </w:p>
        </w:tc>
        <w:tc>
          <w:tcPr>
            <w:tcW w:w="7501" w:type="dxa"/>
            <w:shd w:val="clear" w:color="auto" w:fill="BFBFBF"/>
          </w:tcPr>
          <w:p w14:paraId="218AF74B" w14:textId="77777777" w:rsidR="001D36A7" w:rsidRPr="00870AC9" w:rsidRDefault="001D36A7" w:rsidP="008A1388">
            <w:pPr>
              <w:autoSpaceDE w:val="0"/>
              <w:autoSpaceDN w:val="0"/>
              <w:adjustRightInd w:val="0"/>
              <w:rPr>
                <w:color w:val="000000"/>
                <w:sz w:val="20"/>
                <w:szCs w:val="20"/>
              </w:rPr>
            </w:pPr>
            <w:r w:rsidRPr="00870AC9">
              <w:rPr>
                <w:color w:val="000000"/>
                <w:sz w:val="20"/>
                <w:szCs w:val="20"/>
              </w:rPr>
              <w:t xml:space="preserve">An </w:t>
            </w:r>
            <w:r w:rsidRPr="00870AC9">
              <w:rPr>
                <w:b/>
                <w:bCs/>
                <w:color w:val="000000"/>
                <w:sz w:val="20"/>
                <w:szCs w:val="20"/>
              </w:rPr>
              <w:t xml:space="preserve">outstanding </w:t>
            </w:r>
            <w:r w:rsidRPr="00870AC9">
              <w:rPr>
                <w:color w:val="000000"/>
                <w:sz w:val="20"/>
                <w:szCs w:val="20"/>
              </w:rPr>
              <w:t xml:space="preserve">response to the task </w:t>
            </w:r>
          </w:p>
          <w:p w14:paraId="6B3DCB7D" w14:textId="77777777" w:rsidR="001D36A7" w:rsidRPr="00870AC9" w:rsidRDefault="001D36A7" w:rsidP="008A1388">
            <w:pPr>
              <w:autoSpaceDE w:val="0"/>
              <w:autoSpaceDN w:val="0"/>
              <w:adjustRightInd w:val="0"/>
              <w:rPr>
                <w:color w:val="000000"/>
                <w:sz w:val="20"/>
                <w:szCs w:val="20"/>
              </w:rPr>
            </w:pPr>
            <w:r w:rsidRPr="00870AC9">
              <w:rPr>
                <w:color w:val="000000"/>
                <w:sz w:val="20"/>
                <w:szCs w:val="20"/>
              </w:rPr>
              <w:t>The work demonstrates most or all of the following characteristics beyond that expected for work at the given level of study within the discipline:</w:t>
            </w:r>
          </w:p>
        </w:tc>
      </w:tr>
      <w:tr w:rsidR="001D36A7" w:rsidRPr="00870AC9" w14:paraId="16E40F53" w14:textId="77777777" w:rsidTr="008A1388">
        <w:tc>
          <w:tcPr>
            <w:tcW w:w="1838" w:type="dxa"/>
            <w:vMerge/>
            <w:shd w:val="clear" w:color="auto" w:fill="auto"/>
          </w:tcPr>
          <w:p w14:paraId="71AE57EB" w14:textId="77777777" w:rsidR="001D36A7" w:rsidRPr="00870AC9" w:rsidRDefault="001D36A7" w:rsidP="008A1388">
            <w:pPr>
              <w:autoSpaceDE w:val="0"/>
              <w:autoSpaceDN w:val="0"/>
              <w:adjustRightInd w:val="0"/>
              <w:rPr>
                <w:bCs/>
                <w:color w:val="000000"/>
                <w:sz w:val="20"/>
                <w:szCs w:val="20"/>
              </w:rPr>
            </w:pPr>
          </w:p>
        </w:tc>
        <w:tc>
          <w:tcPr>
            <w:tcW w:w="7501" w:type="dxa"/>
            <w:shd w:val="clear" w:color="auto" w:fill="auto"/>
          </w:tcPr>
          <w:p w14:paraId="486FB3ED" w14:textId="77777777" w:rsidR="001D36A7" w:rsidRPr="00870AC9" w:rsidRDefault="001D36A7" w:rsidP="008A1388">
            <w:pPr>
              <w:autoSpaceDE w:val="0"/>
              <w:autoSpaceDN w:val="0"/>
              <w:adjustRightInd w:val="0"/>
              <w:rPr>
                <w:sz w:val="24"/>
              </w:rPr>
            </w:pPr>
          </w:p>
          <w:p w14:paraId="0056781F"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 xml:space="preserve">Exceptional display of understanding, exploration, insight and/or research </w:t>
            </w:r>
          </w:p>
          <w:p w14:paraId="104AFBC1"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Potential for publication/exhibition</w:t>
            </w:r>
            <w:r w:rsidRPr="00870AC9">
              <w:rPr>
                <w:color w:val="000000"/>
                <w:sz w:val="20"/>
                <w:szCs w:val="20"/>
                <w:vertAlign w:val="superscript"/>
              </w:rPr>
              <w:footnoteReference w:id="1"/>
            </w:r>
            <w:r w:rsidRPr="00870AC9">
              <w:rPr>
                <w:color w:val="000000"/>
                <w:sz w:val="20"/>
                <w:szCs w:val="20"/>
              </w:rPr>
              <w:t xml:space="preserve"> and/or ability to undertake further research </w:t>
            </w:r>
          </w:p>
          <w:p w14:paraId="27A8E153"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 xml:space="preserve">All specifications for the assessment task, including word limit where appropriate, have been adhered to </w:t>
            </w:r>
          </w:p>
          <w:p w14:paraId="14D8F691"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The organisation, structure and standard of presentation of the work, including any subject-specific conventions</w:t>
            </w:r>
            <w:r w:rsidRPr="00870AC9">
              <w:rPr>
                <w:color w:val="000000"/>
                <w:sz w:val="20"/>
                <w:szCs w:val="20"/>
                <w:vertAlign w:val="superscript"/>
              </w:rPr>
              <w:footnoteReference w:id="2"/>
            </w:r>
            <w:r w:rsidRPr="00870AC9">
              <w:rPr>
                <w:color w:val="000000"/>
                <w:sz w:val="20"/>
                <w:szCs w:val="20"/>
              </w:rPr>
              <w:t xml:space="preserve"> where appropriate, are exemplary throughout </w:t>
            </w:r>
          </w:p>
          <w:p w14:paraId="6277D451"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 xml:space="preserve">Evidence of effective communication of work to specialist and non-specialist audiences </w:t>
            </w:r>
          </w:p>
          <w:p w14:paraId="2A1917BF"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 xml:space="preserve">Stimulating and rigorous arguments that are likely to be at the limits of what may be expected at this level </w:t>
            </w:r>
          </w:p>
          <w:p w14:paraId="1FB0B894"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 xml:space="preserve">The work has been approached and/or executed/performed in an original way </w:t>
            </w:r>
          </w:p>
          <w:p w14:paraId="59A5D676"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 xml:space="preserve">Inspirational, innovative and authoritative - evidence of intellectual rigour, independence of judgement and insightful contextualisation, including relevant theory/literature/artefacts/ performance </w:t>
            </w:r>
          </w:p>
          <w:p w14:paraId="4A215EC2"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 xml:space="preserve">Clear evidence of extensive study and demonstration of ability to reach appropriate decisions based on incomplete or complex evidence </w:t>
            </w:r>
          </w:p>
          <w:p w14:paraId="7D3D15E9"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 xml:space="preserve">Evidence of very high quality analysis, synthesis, evaluation and critical appraisal </w:t>
            </w:r>
          </w:p>
          <w:p w14:paraId="2B7E78E4" w14:textId="77777777" w:rsidR="001D36A7" w:rsidRPr="00870AC9" w:rsidRDefault="001D36A7" w:rsidP="008A1388">
            <w:pPr>
              <w:numPr>
                <w:ilvl w:val="0"/>
                <w:numId w:val="34"/>
              </w:numPr>
              <w:autoSpaceDE w:val="0"/>
              <w:autoSpaceDN w:val="0"/>
              <w:adjustRightInd w:val="0"/>
              <w:rPr>
                <w:color w:val="000000"/>
                <w:sz w:val="20"/>
                <w:szCs w:val="20"/>
              </w:rPr>
            </w:pPr>
            <w:r w:rsidRPr="00870AC9">
              <w:rPr>
                <w:color w:val="000000"/>
                <w:sz w:val="20"/>
                <w:szCs w:val="20"/>
              </w:rPr>
              <w:t xml:space="preserve">Outstanding problem solving skills – suggests alternative approaches </w:t>
            </w:r>
          </w:p>
          <w:p w14:paraId="2DF09660" w14:textId="77777777" w:rsidR="001D36A7" w:rsidRPr="001D36A7" w:rsidRDefault="001D36A7" w:rsidP="008A1388">
            <w:pPr>
              <w:numPr>
                <w:ilvl w:val="0"/>
                <w:numId w:val="34"/>
              </w:numPr>
              <w:autoSpaceDE w:val="0"/>
              <w:autoSpaceDN w:val="0"/>
              <w:adjustRightInd w:val="0"/>
              <w:rPr>
                <w:color w:val="000000"/>
                <w:sz w:val="20"/>
                <w:szCs w:val="20"/>
              </w:rPr>
            </w:pPr>
            <w:r w:rsidRPr="00870AC9">
              <w:rPr>
                <w:color w:val="000000"/>
                <w:sz w:val="20"/>
                <w:szCs w:val="20"/>
              </w:rPr>
              <w:t xml:space="preserve">Ability to address complex issues both systematically and creatively - challenges established knowledge </w:t>
            </w:r>
          </w:p>
          <w:p w14:paraId="01C5A8A9" w14:textId="77777777" w:rsidR="001D36A7" w:rsidRPr="00870AC9" w:rsidRDefault="001D36A7" w:rsidP="008A1388">
            <w:pPr>
              <w:autoSpaceDE w:val="0"/>
              <w:autoSpaceDN w:val="0"/>
              <w:adjustRightInd w:val="0"/>
              <w:rPr>
                <w:color w:val="000000"/>
                <w:sz w:val="20"/>
                <w:szCs w:val="20"/>
              </w:rPr>
            </w:pPr>
          </w:p>
        </w:tc>
      </w:tr>
    </w:tbl>
    <w:p w14:paraId="462C91E9" w14:textId="77777777" w:rsidR="001D36A7" w:rsidRPr="001D36A7" w:rsidRDefault="001D36A7">
      <w:pPr>
        <w:rPr>
          <w:rFonts w:eastAsia="Calibri" w:cs="Arial"/>
          <w:szCs w:val="22"/>
          <w:lang w:eastAsia="en-US"/>
        </w:rPr>
      </w:pPr>
      <w:r>
        <w:br w:type="page"/>
      </w:r>
    </w:p>
    <w:tbl>
      <w:tblPr>
        <w:tblW w:w="9570" w:type="dxa"/>
        <w:tblBorders>
          <w:top w:val="nil"/>
          <w:left w:val="nil"/>
          <w:bottom w:val="nil"/>
          <w:right w:val="nil"/>
        </w:tblBorders>
        <w:tblLayout w:type="fixed"/>
        <w:tblLook w:val="0000" w:firstRow="0" w:lastRow="0" w:firstColumn="0" w:lastColumn="0" w:noHBand="0" w:noVBand="0"/>
      </w:tblPr>
      <w:tblGrid>
        <w:gridCol w:w="9570"/>
      </w:tblGrid>
      <w:tr w:rsidR="00E2597C" w:rsidRPr="00870AC9" w14:paraId="7BF5C8E2" w14:textId="77777777" w:rsidTr="00857632">
        <w:trPr>
          <w:trHeight w:val="217"/>
        </w:trPr>
        <w:tc>
          <w:tcPr>
            <w:tcW w:w="9570" w:type="dxa"/>
          </w:tcPr>
          <w:p w14:paraId="36E66F50" w14:textId="77777777" w:rsidR="00E2597C" w:rsidRPr="00870AC9" w:rsidRDefault="00E2597C" w:rsidP="00857632">
            <w:pPr>
              <w:autoSpaceDE w:val="0"/>
              <w:autoSpaceDN w:val="0"/>
              <w:adjustRightInd w:val="0"/>
              <w:rPr>
                <w:color w:val="000000"/>
                <w:sz w:val="20"/>
                <w:szCs w:val="20"/>
              </w:rPr>
            </w:pPr>
          </w:p>
          <w:p w14:paraId="41491778" w14:textId="77777777" w:rsidR="001D36A7" w:rsidRDefault="001D36A7"/>
          <w:p w14:paraId="2C163468" w14:textId="77777777" w:rsidR="001D36A7" w:rsidRDefault="001D36A7"/>
          <w:p w14:paraId="6AE53D24" w14:textId="77777777" w:rsidR="001D36A7" w:rsidRDefault="001D36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8"/>
              <w:gridCol w:w="7501"/>
            </w:tblGrid>
            <w:tr w:rsidR="00E2597C" w:rsidRPr="00870AC9" w14:paraId="56BC80AA" w14:textId="77777777" w:rsidTr="001D36A7">
              <w:tc>
                <w:tcPr>
                  <w:tcW w:w="9339" w:type="dxa"/>
                  <w:gridSpan w:val="2"/>
                  <w:shd w:val="clear" w:color="auto" w:fill="auto"/>
                </w:tcPr>
                <w:p w14:paraId="7767733A" w14:textId="77777777" w:rsidR="00E2597C" w:rsidRPr="00870AC9" w:rsidRDefault="00E2597C" w:rsidP="00857632">
                  <w:pPr>
                    <w:autoSpaceDE w:val="0"/>
                    <w:autoSpaceDN w:val="0"/>
                    <w:adjustRightInd w:val="0"/>
                    <w:rPr>
                      <w:color w:val="000000"/>
                      <w:sz w:val="20"/>
                      <w:szCs w:val="20"/>
                    </w:rPr>
                  </w:pPr>
                  <w:r w:rsidRPr="00870AC9">
                    <w:rPr>
                      <w:b/>
                      <w:bCs/>
                      <w:color w:val="000000"/>
                      <w:sz w:val="20"/>
                      <w:szCs w:val="20"/>
                    </w:rPr>
                    <w:t>70-79 Distinction</w:t>
                  </w:r>
                </w:p>
              </w:tc>
            </w:tr>
            <w:tr w:rsidR="00E2597C" w:rsidRPr="00870AC9" w14:paraId="44B88619" w14:textId="77777777" w:rsidTr="001D36A7">
              <w:tc>
                <w:tcPr>
                  <w:tcW w:w="1838" w:type="dxa"/>
                  <w:vMerge w:val="restart"/>
                  <w:shd w:val="clear" w:color="auto" w:fill="auto"/>
                </w:tcPr>
                <w:p w14:paraId="18A0D8B2" w14:textId="77777777" w:rsidR="00E2597C" w:rsidRPr="00870AC9" w:rsidRDefault="00E2597C" w:rsidP="00857632">
                  <w:pPr>
                    <w:autoSpaceDE w:val="0"/>
                    <w:autoSpaceDN w:val="0"/>
                    <w:adjustRightInd w:val="0"/>
                    <w:rPr>
                      <w:color w:val="000000"/>
                      <w:sz w:val="20"/>
                      <w:szCs w:val="20"/>
                    </w:rPr>
                  </w:pPr>
                </w:p>
                <w:p w14:paraId="6DA5DD75" w14:textId="77777777" w:rsidR="00E2597C" w:rsidRPr="00870AC9" w:rsidRDefault="00E2597C" w:rsidP="00857632">
                  <w:pPr>
                    <w:autoSpaceDE w:val="0"/>
                    <w:autoSpaceDN w:val="0"/>
                    <w:adjustRightInd w:val="0"/>
                    <w:rPr>
                      <w:color w:val="000000"/>
                      <w:sz w:val="20"/>
                      <w:szCs w:val="20"/>
                    </w:rPr>
                  </w:pPr>
                </w:p>
                <w:p w14:paraId="0F2DC592"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All learning outcomes/ </w:t>
                  </w:r>
                </w:p>
                <w:p w14:paraId="6A013373"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assessment criteria have been achieved to a high standard and many at an exceptionally </w:t>
                  </w:r>
                </w:p>
                <w:p w14:paraId="4B1FB292" w14:textId="77777777" w:rsidR="00E2597C" w:rsidRPr="00870AC9" w:rsidRDefault="00E2597C" w:rsidP="00857632">
                  <w:pPr>
                    <w:autoSpaceDE w:val="0"/>
                    <w:autoSpaceDN w:val="0"/>
                    <w:adjustRightInd w:val="0"/>
                    <w:rPr>
                      <w:bCs/>
                      <w:color w:val="000000"/>
                      <w:sz w:val="20"/>
                      <w:szCs w:val="20"/>
                    </w:rPr>
                  </w:pPr>
                  <w:r w:rsidRPr="00870AC9">
                    <w:rPr>
                      <w:color w:val="000000"/>
                      <w:sz w:val="20"/>
                      <w:szCs w:val="20"/>
                    </w:rPr>
                    <w:t>high level</w:t>
                  </w:r>
                </w:p>
              </w:tc>
              <w:tc>
                <w:tcPr>
                  <w:tcW w:w="7501" w:type="dxa"/>
                  <w:shd w:val="clear" w:color="auto" w:fill="BFBFBF"/>
                </w:tcPr>
                <w:p w14:paraId="1A12652E"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An </w:t>
                  </w:r>
                  <w:r w:rsidRPr="00870AC9">
                    <w:rPr>
                      <w:b/>
                      <w:bCs/>
                      <w:color w:val="000000"/>
                      <w:sz w:val="20"/>
                      <w:szCs w:val="20"/>
                    </w:rPr>
                    <w:t xml:space="preserve">excellent </w:t>
                  </w:r>
                  <w:r w:rsidRPr="00870AC9">
                    <w:rPr>
                      <w:color w:val="000000"/>
                      <w:sz w:val="20"/>
                      <w:szCs w:val="20"/>
                    </w:rPr>
                    <w:t xml:space="preserve">response to the task </w:t>
                  </w:r>
                </w:p>
                <w:p w14:paraId="4EC05CE4"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The work demonstrates most or all of the following characteristics in relation to those expected at the given level of study within the discipline:</w:t>
                  </w:r>
                </w:p>
              </w:tc>
            </w:tr>
            <w:tr w:rsidR="00E2597C" w:rsidRPr="00870AC9" w14:paraId="4728089D" w14:textId="77777777" w:rsidTr="001D36A7">
              <w:tc>
                <w:tcPr>
                  <w:tcW w:w="1838" w:type="dxa"/>
                  <w:vMerge/>
                  <w:shd w:val="clear" w:color="auto" w:fill="auto"/>
                </w:tcPr>
                <w:p w14:paraId="75FD3CCE" w14:textId="77777777" w:rsidR="00E2597C" w:rsidRPr="00870AC9" w:rsidRDefault="00E2597C" w:rsidP="00857632">
                  <w:pPr>
                    <w:autoSpaceDE w:val="0"/>
                    <w:autoSpaceDN w:val="0"/>
                    <w:adjustRightInd w:val="0"/>
                    <w:rPr>
                      <w:color w:val="000000"/>
                      <w:sz w:val="20"/>
                      <w:szCs w:val="20"/>
                    </w:rPr>
                  </w:pPr>
                </w:p>
              </w:tc>
              <w:tc>
                <w:tcPr>
                  <w:tcW w:w="7501" w:type="dxa"/>
                  <w:shd w:val="clear" w:color="auto" w:fill="auto"/>
                </w:tcPr>
                <w:p w14:paraId="0F128EDE" w14:textId="77777777" w:rsidR="00E2597C" w:rsidRPr="00870AC9" w:rsidRDefault="00E2597C" w:rsidP="00857632">
                  <w:pPr>
                    <w:autoSpaceDE w:val="0"/>
                    <w:autoSpaceDN w:val="0"/>
                    <w:adjustRightInd w:val="0"/>
                    <w:rPr>
                      <w:sz w:val="24"/>
                    </w:rPr>
                  </w:pPr>
                </w:p>
                <w:p w14:paraId="55FFA101"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 xml:space="preserve">In-depth understanding, exploration, insight and/or research </w:t>
                  </w:r>
                </w:p>
                <w:p w14:paraId="4AD092B5"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Potential for publication/exhibition</w:t>
                  </w:r>
                  <w:r w:rsidRPr="00870AC9">
                    <w:rPr>
                      <w:color w:val="000000"/>
                      <w:sz w:val="20"/>
                      <w:szCs w:val="20"/>
                      <w:vertAlign w:val="superscript"/>
                    </w:rPr>
                    <w:footnoteReference w:id="3"/>
                  </w:r>
                  <w:r w:rsidRPr="00870AC9">
                    <w:rPr>
                      <w:color w:val="000000"/>
                      <w:sz w:val="20"/>
                      <w:szCs w:val="20"/>
                    </w:rPr>
                    <w:t xml:space="preserve"> and/or ability to undertake further research </w:t>
                  </w:r>
                </w:p>
                <w:p w14:paraId="3E990072"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 xml:space="preserve">All specifications for the assessment task, including word limit where appropriate, have been adhered to </w:t>
                  </w:r>
                </w:p>
                <w:p w14:paraId="0EB2F553"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The organisation, structure and standard of presentation of the work, including any subject-specific conventions</w:t>
                  </w:r>
                  <w:r w:rsidRPr="00870AC9">
                    <w:rPr>
                      <w:color w:val="000000"/>
                      <w:sz w:val="20"/>
                      <w:szCs w:val="20"/>
                      <w:vertAlign w:val="superscript"/>
                    </w:rPr>
                    <w:footnoteReference w:id="4"/>
                  </w:r>
                  <w:r w:rsidRPr="00870AC9">
                    <w:rPr>
                      <w:color w:val="000000"/>
                      <w:sz w:val="20"/>
                      <w:szCs w:val="20"/>
                    </w:rPr>
                    <w:t xml:space="preserve"> where appropriate, are excellent throughout </w:t>
                  </w:r>
                </w:p>
                <w:p w14:paraId="027A37D0"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 xml:space="preserve">Evidence of effective communication of work to specialist and non-specialist audiences </w:t>
                  </w:r>
                </w:p>
                <w:p w14:paraId="25BBE50E"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 xml:space="preserve">Convincing arguments that are likely to be at the limits of what may be expected at this level </w:t>
                  </w:r>
                </w:p>
                <w:p w14:paraId="344F104C"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 xml:space="preserve">The work has been approached and/or executed/ performed in an original way </w:t>
                  </w:r>
                </w:p>
                <w:p w14:paraId="583105A8"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 xml:space="preserve">Insightful contextualisation, including relevant theory/literature/artefacts/ performance </w:t>
                  </w:r>
                </w:p>
                <w:p w14:paraId="6BB2D3E6"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 xml:space="preserve">Clear evidence of extensive study and demonstration of ability to reach appropriate decisions based on incomplete or complex evidence </w:t>
                  </w:r>
                </w:p>
                <w:p w14:paraId="4677FE8A"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 xml:space="preserve">Evidence of high to very high quality analysis, synthesis, evaluation and critical appraisal </w:t>
                  </w:r>
                </w:p>
                <w:p w14:paraId="046CC1D6"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 xml:space="preserve">Excellent problem solving skills – suggests alternative approaches </w:t>
                  </w:r>
                </w:p>
                <w:p w14:paraId="5B54F014" w14:textId="77777777" w:rsidR="00E2597C" w:rsidRPr="00870AC9" w:rsidRDefault="00E2597C" w:rsidP="006B4311">
                  <w:pPr>
                    <w:numPr>
                      <w:ilvl w:val="0"/>
                      <w:numId w:val="35"/>
                    </w:numPr>
                    <w:autoSpaceDE w:val="0"/>
                    <w:autoSpaceDN w:val="0"/>
                    <w:adjustRightInd w:val="0"/>
                    <w:rPr>
                      <w:color w:val="000000"/>
                      <w:sz w:val="20"/>
                      <w:szCs w:val="20"/>
                    </w:rPr>
                  </w:pPr>
                  <w:r w:rsidRPr="00870AC9">
                    <w:rPr>
                      <w:color w:val="000000"/>
                      <w:sz w:val="20"/>
                      <w:szCs w:val="20"/>
                    </w:rPr>
                    <w:t xml:space="preserve">Ability to address complex issues effectively – challenges established knowledge </w:t>
                  </w:r>
                </w:p>
                <w:p w14:paraId="648B1817" w14:textId="77777777" w:rsidR="00E2597C" w:rsidRPr="00870AC9" w:rsidRDefault="00E2597C" w:rsidP="00857632">
                  <w:pPr>
                    <w:autoSpaceDE w:val="0"/>
                    <w:autoSpaceDN w:val="0"/>
                    <w:adjustRightInd w:val="0"/>
                    <w:rPr>
                      <w:color w:val="000000"/>
                      <w:sz w:val="20"/>
                      <w:szCs w:val="20"/>
                    </w:rPr>
                  </w:pPr>
                </w:p>
              </w:tc>
            </w:tr>
            <w:tr w:rsidR="00E2597C" w:rsidRPr="00870AC9" w14:paraId="44E129AE" w14:textId="77777777" w:rsidTr="001D36A7">
              <w:tc>
                <w:tcPr>
                  <w:tcW w:w="9339" w:type="dxa"/>
                  <w:gridSpan w:val="2"/>
                  <w:shd w:val="clear" w:color="auto" w:fill="auto"/>
                </w:tcPr>
                <w:p w14:paraId="65DF5C34" w14:textId="77777777" w:rsidR="00E2597C" w:rsidRPr="00870AC9" w:rsidRDefault="00E2597C" w:rsidP="00857632">
                  <w:pPr>
                    <w:autoSpaceDE w:val="0"/>
                    <w:autoSpaceDN w:val="0"/>
                    <w:adjustRightInd w:val="0"/>
                    <w:rPr>
                      <w:color w:val="000000"/>
                      <w:sz w:val="20"/>
                      <w:szCs w:val="20"/>
                    </w:rPr>
                  </w:pPr>
                  <w:r w:rsidRPr="00870AC9">
                    <w:rPr>
                      <w:b/>
                      <w:bCs/>
                      <w:color w:val="000000"/>
                      <w:sz w:val="20"/>
                      <w:szCs w:val="20"/>
                    </w:rPr>
                    <w:t>60-69 Merit</w:t>
                  </w:r>
                  <w:r w:rsidRPr="00870AC9">
                    <w:rPr>
                      <w:color w:val="000000"/>
                      <w:sz w:val="21"/>
                      <w:szCs w:val="21"/>
                    </w:rPr>
                    <w:t xml:space="preserve"> </w:t>
                  </w:r>
                </w:p>
              </w:tc>
            </w:tr>
            <w:tr w:rsidR="00E2597C" w:rsidRPr="00870AC9" w14:paraId="68743149" w14:textId="77777777" w:rsidTr="001D36A7">
              <w:tc>
                <w:tcPr>
                  <w:tcW w:w="1838" w:type="dxa"/>
                  <w:vMerge w:val="restart"/>
                  <w:shd w:val="clear" w:color="auto" w:fill="auto"/>
                </w:tcPr>
                <w:p w14:paraId="0D08DC8B" w14:textId="77777777" w:rsidR="00E2597C" w:rsidRPr="00870AC9" w:rsidRDefault="00E2597C" w:rsidP="00857632">
                  <w:pPr>
                    <w:autoSpaceDE w:val="0"/>
                    <w:autoSpaceDN w:val="0"/>
                    <w:adjustRightInd w:val="0"/>
                    <w:rPr>
                      <w:color w:val="000000"/>
                      <w:sz w:val="20"/>
                      <w:szCs w:val="20"/>
                    </w:rPr>
                  </w:pPr>
                </w:p>
                <w:p w14:paraId="28017C4A" w14:textId="77777777" w:rsidR="00E2597C" w:rsidRPr="00870AC9" w:rsidRDefault="00E2597C" w:rsidP="00857632">
                  <w:pPr>
                    <w:autoSpaceDE w:val="0"/>
                    <w:autoSpaceDN w:val="0"/>
                    <w:adjustRightInd w:val="0"/>
                    <w:rPr>
                      <w:color w:val="000000"/>
                      <w:sz w:val="20"/>
                      <w:szCs w:val="20"/>
                    </w:rPr>
                  </w:pPr>
                </w:p>
                <w:p w14:paraId="5C09FAC6"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All learning outcomes/</w:t>
                  </w:r>
                </w:p>
                <w:p w14:paraId="05E65A3F"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assessment criteria have been met fully at a good or very good standard</w:t>
                  </w:r>
                </w:p>
              </w:tc>
              <w:tc>
                <w:tcPr>
                  <w:tcW w:w="7501" w:type="dxa"/>
                  <w:shd w:val="clear" w:color="auto" w:fill="BFBFBF"/>
                </w:tcPr>
                <w:p w14:paraId="7120CDF8"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A </w:t>
                  </w:r>
                  <w:r w:rsidRPr="00870AC9">
                    <w:rPr>
                      <w:b/>
                      <w:color w:val="000000"/>
                      <w:sz w:val="20"/>
                      <w:szCs w:val="20"/>
                    </w:rPr>
                    <w:t>good</w:t>
                  </w:r>
                  <w:r w:rsidRPr="00870AC9">
                    <w:rPr>
                      <w:color w:val="000000"/>
                      <w:sz w:val="20"/>
                      <w:szCs w:val="20"/>
                    </w:rPr>
                    <w:t xml:space="preserve"> </w:t>
                  </w:r>
                  <w:r w:rsidRPr="00870AC9">
                    <w:rPr>
                      <w:b/>
                      <w:color w:val="000000"/>
                      <w:sz w:val="20"/>
                      <w:szCs w:val="20"/>
                    </w:rPr>
                    <w:t>to very good</w:t>
                  </w:r>
                  <w:r w:rsidRPr="00870AC9">
                    <w:rPr>
                      <w:color w:val="000000"/>
                      <w:sz w:val="20"/>
                      <w:szCs w:val="20"/>
                    </w:rPr>
                    <w:t xml:space="preserve"> response to the task </w:t>
                  </w:r>
                </w:p>
                <w:p w14:paraId="128A8DF2"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The work demonstrates most or all of the following characteristics in relation to those expected at the given level of study within the discipline:</w:t>
                  </w:r>
                </w:p>
              </w:tc>
            </w:tr>
            <w:tr w:rsidR="00E2597C" w:rsidRPr="00870AC9" w14:paraId="2632A6CD" w14:textId="77777777" w:rsidTr="001D36A7">
              <w:tc>
                <w:tcPr>
                  <w:tcW w:w="1838" w:type="dxa"/>
                  <w:vMerge/>
                  <w:shd w:val="clear" w:color="auto" w:fill="auto"/>
                </w:tcPr>
                <w:p w14:paraId="4C93BC73" w14:textId="77777777" w:rsidR="00E2597C" w:rsidRPr="00870AC9" w:rsidRDefault="00E2597C" w:rsidP="00857632">
                  <w:pPr>
                    <w:autoSpaceDE w:val="0"/>
                    <w:autoSpaceDN w:val="0"/>
                    <w:adjustRightInd w:val="0"/>
                    <w:rPr>
                      <w:color w:val="000000"/>
                      <w:sz w:val="20"/>
                      <w:szCs w:val="20"/>
                    </w:rPr>
                  </w:pPr>
                </w:p>
              </w:tc>
              <w:tc>
                <w:tcPr>
                  <w:tcW w:w="7501" w:type="dxa"/>
                  <w:shd w:val="clear" w:color="auto" w:fill="auto"/>
                </w:tcPr>
                <w:p w14:paraId="5AB15613" w14:textId="77777777" w:rsidR="00E2597C" w:rsidRPr="00870AC9" w:rsidRDefault="00E2597C" w:rsidP="00857632">
                  <w:pPr>
                    <w:autoSpaceDE w:val="0"/>
                    <w:autoSpaceDN w:val="0"/>
                    <w:adjustRightInd w:val="0"/>
                    <w:rPr>
                      <w:sz w:val="24"/>
                    </w:rPr>
                  </w:pPr>
                </w:p>
                <w:p w14:paraId="60400FFC"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Good to very good understanding and exploration, some insight and/or thorough research </w:t>
                  </w:r>
                </w:p>
                <w:p w14:paraId="14B224C5"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Some capacity to undertake further research </w:t>
                  </w:r>
                </w:p>
                <w:p w14:paraId="11395477"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No significant inaccuracies, misunderstandings or errors </w:t>
                  </w:r>
                </w:p>
                <w:p w14:paraId="5F6A03DD"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The specifications for the assessment task, including word limit where appropriate, have been adhered to </w:t>
                  </w:r>
                </w:p>
                <w:p w14:paraId="01231CB1"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The work is well organised, coherent and the standard of presentation including any subject-specific conventions7 where appropriate, is at least good </w:t>
                  </w:r>
                </w:p>
                <w:p w14:paraId="3B1058E4"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Evidence of effective communication of work </w:t>
                  </w:r>
                </w:p>
                <w:p w14:paraId="7D2EEB35"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Ability to present structured, clear and concise arguments </w:t>
                  </w:r>
                </w:p>
                <w:p w14:paraId="0C024765"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The work has been approached and/or executed/performed in a comprehensive way with some degree of originality </w:t>
                  </w:r>
                </w:p>
                <w:p w14:paraId="4E7999F9"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Appropriate contextualisation, including relevant theory/literature/ artefacts/performance </w:t>
                  </w:r>
                </w:p>
                <w:p w14:paraId="2A14CCB6"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Evidence of extensive study and demonstration of ability to reach appropriate decisions based on incomplete or complex evidence </w:t>
                  </w:r>
                </w:p>
                <w:p w14:paraId="7AFE2121"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Evidence of high quality analysis, synthesis, evaluation and critical appraisal </w:t>
                  </w:r>
                </w:p>
                <w:p w14:paraId="0249E5FA" w14:textId="77777777" w:rsidR="00E2597C" w:rsidRPr="00870AC9"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Good or at least competent problem solving skills – suggests alternative approaches </w:t>
                  </w:r>
                </w:p>
                <w:p w14:paraId="68086C61" w14:textId="77777777" w:rsidR="00E2597C" w:rsidRPr="001D36A7" w:rsidRDefault="00E2597C" w:rsidP="001D36A7">
                  <w:pPr>
                    <w:numPr>
                      <w:ilvl w:val="0"/>
                      <w:numId w:val="36"/>
                    </w:numPr>
                    <w:autoSpaceDE w:val="0"/>
                    <w:autoSpaceDN w:val="0"/>
                    <w:adjustRightInd w:val="0"/>
                    <w:ind w:left="510" w:hanging="425"/>
                    <w:rPr>
                      <w:color w:val="000000"/>
                      <w:sz w:val="20"/>
                      <w:szCs w:val="20"/>
                    </w:rPr>
                  </w:pPr>
                  <w:r w:rsidRPr="00870AC9">
                    <w:rPr>
                      <w:color w:val="000000"/>
                      <w:sz w:val="20"/>
                      <w:szCs w:val="20"/>
                    </w:rPr>
                    <w:t xml:space="preserve">Ability to address complex issues competently – explores established knowledge </w:t>
                  </w:r>
                </w:p>
              </w:tc>
            </w:tr>
            <w:tr w:rsidR="00E2597C" w:rsidRPr="00870AC9" w14:paraId="28B84A9D" w14:textId="77777777" w:rsidTr="001D36A7">
              <w:tc>
                <w:tcPr>
                  <w:tcW w:w="9339" w:type="dxa"/>
                  <w:gridSpan w:val="2"/>
                  <w:shd w:val="clear" w:color="auto" w:fill="auto"/>
                </w:tcPr>
                <w:p w14:paraId="0035BDA0" w14:textId="77777777" w:rsidR="00E2597C" w:rsidRPr="00870AC9" w:rsidRDefault="00E2597C" w:rsidP="00857632">
                  <w:pPr>
                    <w:autoSpaceDE w:val="0"/>
                    <w:autoSpaceDN w:val="0"/>
                    <w:adjustRightInd w:val="0"/>
                    <w:rPr>
                      <w:color w:val="000000"/>
                      <w:sz w:val="20"/>
                      <w:szCs w:val="20"/>
                    </w:rPr>
                  </w:pPr>
                  <w:r w:rsidRPr="00870AC9">
                    <w:rPr>
                      <w:b/>
                      <w:color w:val="000000"/>
                      <w:sz w:val="20"/>
                      <w:szCs w:val="20"/>
                    </w:rPr>
                    <w:t xml:space="preserve">50-59 </w:t>
                  </w:r>
                  <w:r w:rsidRPr="00870AC9">
                    <w:rPr>
                      <w:color w:val="000000"/>
                      <w:sz w:val="20"/>
                      <w:szCs w:val="20"/>
                    </w:rPr>
                    <w:t>Pass</w:t>
                  </w:r>
                </w:p>
              </w:tc>
            </w:tr>
            <w:tr w:rsidR="00E2597C" w:rsidRPr="00870AC9" w14:paraId="6DAEE860" w14:textId="77777777" w:rsidTr="001D36A7">
              <w:tc>
                <w:tcPr>
                  <w:tcW w:w="1838" w:type="dxa"/>
                  <w:vMerge w:val="restart"/>
                  <w:shd w:val="clear" w:color="auto" w:fill="auto"/>
                </w:tcPr>
                <w:p w14:paraId="41133850" w14:textId="77777777" w:rsidR="00E2597C" w:rsidRPr="00870AC9" w:rsidRDefault="00E2597C" w:rsidP="00857632">
                  <w:pPr>
                    <w:autoSpaceDE w:val="0"/>
                    <w:autoSpaceDN w:val="0"/>
                    <w:adjustRightInd w:val="0"/>
                    <w:rPr>
                      <w:color w:val="000000"/>
                      <w:sz w:val="20"/>
                      <w:szCs w:val="20"/>
                    </w:rPr>
                  </w:pPr>
                </w:p>
                <w:p w14:paraId="19641DAC" w14:textId="77777777" w:rsidR="00E2597C" w:rsidRPr="00870AC9" w:rsidRDefault="00E2597C" w:rsidP="00857632">
                  <w:pPr>
                    <w:autoSpaceDE w:val="0"/>
                    <w:autoSpaceDN w:val="0"/>
                    <w:adjustRightInd w:val="0"/>
                    <w:rPr>
                      <w:color w:val="000000"/>
                      <w:sz w:val="20"/>
                      <w:szCs w:val="20"/>
                    </w:rPr>
                  </w:pPr>
                </w:p>
                <w:p w14:paraId="30D30356"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All learning outcomes/</w:t>
                  </w:r>
                </w:p>
                <w:p w14:paraId="2A33C865"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assessment criteria have been met </w:t>
                  </w:r>
                </w:p>
              </w:tc>
              <w:tc>
                <w:tcPr>
                  <w:tcW w:w="7501" w:type="dxa"/>
                  <w:shd w:val="clear" w:color="auto" w:fill="BFBFBF"/>
                </w:tcPr>
                <w:p w14:paraId="1F9B8F7A"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lastRenderedPageBreak/>
                    <w:t xml:space="preserve">An </w:t>
                  </w:r>
                  <w:r w:rsidRPr="00870AC9">
                    <w:rPr>
                      <w:b/>
                      <w:color w:val="000000"/>
                      <w:sz w:val="20"/>
                      <w:szCs w:val="20"/>
                    </w:rPr>
                    <w:t xml:space="preserve">adequate </w:t>
                  </w:r>
                  <w:r w:rsidRPr="00870AC9">
                    <w:rPr>
                      <w:color w:val="000000"/>
                      <w:sz w:val="20"/>
                      <w:szCs w:val="20"/>
                    </w:rPr>
                    <w:t xml:space="preserve">to </w:t>
                  </w:r>
                  <w:r w:rsidRPr="00870AC9">
                    <w:rPr>
                      <w:b/>
                      <w:color w:val="000000"/>
                      <w:sz w:val="20"/>
                      <w:szCs w:val="20"/>
                    </w:rPr>
                    <w:t xml:space="preserve">sound </w:t>
                  </w:r>
                  <w:r w:rsidRPr="00870AC9">
                    <w:rPr>
                      <w:color w:val="000000"/>
                      <w:sz w:val="20"/>
                      <w:szCs w:val="20"/>
                    </w:rPr>
                    <w:t xml:space="preserve">response to the task </w:t>
                  </w:r>
                </w:p>
                <w:p w14:paraId="2DDC0B6C"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lastRenderedPageBreak/>
                    <w:t xml:space="preserve">The work demonstrates most or all of the following characteristics in relation to those expected at the given level of study within the discipline: </w:t>
                  </w:r>
                </w:p>
              </w:tc>
            </w:tr>
            <w:tr w:rsidR="00E2597C" w:rsidRPr="00870AC9" w14:paraId="545EC61D" w14:textId="77777777" w:rsidTr="001D36A7">
              <w:tc>
                <w:tcPr>
                  <w:tcW w:w="1838" w:type="dxa"/>
                  <w:vMerge/>
                  <w:shd w:val="clear" w:color="auto" w:fill="auto"/>
                </w:tcPr>
                <w:p w14:paraId="6A15A947" w14:textId="77777777" w:rsidR="00E2597C" w:rsidRPr="00870AC9" w:rsidRDefault="00E2597C" w:rsidP="00857632">
                  <w:pPr>
                    <w:autoSpaceDE w:val="0"/>
                    <w:autoSpaceDN w:val="0"/>
                    <w:adjustRightInd w:val="0"/>
                    <w:rPr>
                      <w:color w:val="000000"/>
                      <w:sz w:val="20"/>
                      <w:szCs w:val="20"/>
                    </w:rPr>
                  </w:pPr>
                </w:p>
              </w:tc>
              <w:tc>
                <w:tcPr>
                  <w:tcW w:w="7501" w:type="dxa"/>
                  <w:shd w:val="clear" w:color="auto" w:fill="auto"/>
                </w:tcPr>
                <w:p w14:paraId="5C0BF31D" w14:textId="77777777" w:rsidR="00E2597C" w:rsidRPr="00870AC9" w:rsidRDefault="00E2597C" w:rsidP="00857632">
                  <w:pPr>
                    <w:autoSpaceDE w:val="0"/>
                    <w:autoSpaceDN w:val="0"/>
                    <w:adjustRightInd w:val="0"/>
                    <w:rPr>
                      <w:sz w:val="24"/>
                    </w:rPr>
                  </w:pPr>
                </w:p>
                <w:p w14:paraId="517A9612"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Sound understanding and exploration, some insight and/or appropriate research </w:t>
                  </w:r>
                </w:p>
                <w:p w14:paraId="66DC1803"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Some minor inaccuracies and/or misunderstandings – small but not significant errors </w:t>
                  </w:r>
                </w:p>
                <w:p w14:paraId="24922560"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Some minor aberrations from the specifications for the assessment task, including word limit where appropriate </w:t>
                  </w:r>
                </w:p>
                <w:p w14:paraId="15B09823"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The work is suitably organised8 and the standard of presentation, including any subject-specific conventions9 where appropriate, is at least sound </w:t>
                  </w:r>
                </w:p>
                <w:p w14:paraId="32C93C66"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Ability to develop an argument but can lack fluency </w:t>
                  </w:r>
                </w:p>
                <w:p w14:paraId="6D1EEC0B"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The work has been approached and/or executed/performed in a standard way with limited evidence of originality </w:t>
                  </w:r>
                </w:p>
                <w:p w14:paraId="56525DC7"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Some contextualisation but with a heavy reliance on a limited number of sources and, in general, the breadth and depth of sources and research are lacking </w:t>
                  </w:r>
                </w:p>
                <w:p w14:paraId="30E477D5"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Evidence of study and demonstration of ability to reach appropriate decisions based on incomplete or complex evidence </w:t>
                  </w:r>
                </w:p>
                <w:p w14:paraId="47D5E65E"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Some, but limited evidence of analysis, synthesis, evaluation and critical appraisal </w:t>
                  </w:r>
                </w:p>
                <w:p w14:paraId="73F382A1"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Some evidence of problem solving skills </w:t>
                  </w:r>
                </w:p>
                <w:p w14:paraId="5FE75C90" w14:textId="77777777" w:rsidR="00E2597C" w:rsidRPr="00E2597C" w:rsidRDefault="00E2597C" w:rsidP="006B4311">
                  <w:pPr>
                    <w:numPr>
                      <w:ilvl w:val="0"/>
                      <w:numId w:val="37"/>
                    </w:numPr>
                    <w:autoSpaceDE w:val="0"/>
                    <w:autoSpaceDN w:val="0"/>
                    <w:adjustRightInd w:val="0"/>
                    <w:rPr>
                      <w:color w:val="000000"/>
                      <w:sz w:val="20"/>
                      <w:szCs w:val="20"/>
                    </w:rPr>
                  </w:pPr>
                  <w:r w:rsidRPr="00E2597C">
                    <w:rPr>
                      <w:color w:val="000000"/>
                      <w:sz w:val="20"/>
                      <w:szCs w:val="20"/>
                    </w:rPr>
                    <w:t xml:space="preserve">Some evidence of ability to address complex issues adequately </w:t>
                  </w:r>
                </w:p>
                <w:p w14:paraId="49D6E6BD" w14:textId="77777777" w:rsidR="00E2597C" w:rsidRPr="00870AC9" w:rsidRDefault="00E2597C" w:rsidP="00857632">
                  <w:pPr>
                    <w:autoSpaceDE w:val="0"/>
                    <w:autoSpaceDN w:val="0"/>
                    <w:adjustRightInd w:val="0"/>
                    <w:ind w:left="720"/>
                    <w:rPr>
                      <w:color w:val="000000"/>
                      <w:sz w:val="20"/>
                      <w:szCs w:val="20"/>
                    </w:rPr>
                  </w:pPr>
                </w:p>
              </w:tc>
            </w:tr>
            <w:tr w:rsidR="00E2597C" w:rsidRPr="00870AC9" w14:paraId="6E07986D" w14:textId="77777777" w:rsidTr="001D36A7">
              <w:tc>
                <w:tcPr>
                  <w:tcW w:w="9339" w:type="dxa"/>
                  <w:gridSpan w:val="2"/>
                  <w:shd w:val="clear" w:color="auto" w:fill="auto"/>
                </w:tcPr>
                <w:p w14:paraId="52E31E20" w14:textId="77777777" w:rsidR="00E2597C" w:rsidRPr="00870AC9" w:rsidRDefault="00E2597C" w:rsidP="00857632">
                  <w:pPr>
                    <w:autoSpaceDE w:val="0"/>
                    <w:autoSpaceDN w:val="0"/>
                    <w:adjustRightInd w:val="0"/>
                    <w:rPr>
                      <w:color w:val="000000"/>
                      <w:sz w:val="20"/>
                      <w:szCs w:val="20"/>
                    </w:rPr>
                  </w:pPr>
                  <w:r w:rsidRPr="00870AC9">
                    <w:rPr>
                      <w:b/>
                      <w:color w:val="000000"/>
                      <w:sz w:val="20"/>
                      <w:szCs w:val="20"/>
                    </w:rPr>
                    <w:t xml:space="preserve">40-49 </w:t>
                  </w:r>
                  <w:r w:rsidRPr="00870AC9">
                    <w:rPr>
                      <w:color w:val="000000"/>
                      <w:sz w:val="20"/>
                      <w:szCs w:val="20"/>
                    </w:rPr>
                    <w:t>Fail</w:t>
                  </w:r>
                </w:p>
              </w:tc>
            </w:tr>
            <w:tr w:rsidR="00E2597C" w:rsidRPr="00870AC9" w14:paraId="011675C6" w14:textId="77777777" w:rsidTr="001D36A7">
              <w:tc>
                <w:tcPr>
                  <w:tcW w:w="1838" w:type="dxa"/>
                  <w:vMerge w:val="restart"/>
                  <w:shd w:val="clear" w:color="auto" w:fill="auto"/>
                </w:tcPr>
                <w:p w14:paraId="346F6F88" w14:textId="77777777" w:rsidR="00E2597C" w:rsidRPr="00870AC9" w:rsidRDefault="00E2597C" w:rsidP="00857632">
                  <w:pPr>
                    <w:autoSpaceDE w:val="0"/>
                    <w:autoSpaceDN w:val="0"/>
                    <w:adjustRightInd w:val="0"/>
                    <w:rPr>
                      <w:color w:val="000000"/>
                      <w:sz w:val="20"/>
                      <w:szCs w:val="20"/>
                    </w:rPr>
                  </w:pPr>
                </w:p>
                <w:p w14:paraId="32167778" w14:textId="77777777" w:rsidR="00E2597C" w:rsidRPr="00870AC9" w:rsidRDefault="00E2597C" w:rsidP="00857632">
                  <w:pPr>
                    <w:autoSpaceDE w:val="0"/>
                    <w:autoSpaceDN w:val="0"/>
                    <w:adjustRightInd w:val="0"/>
                    <w:rPr>
                      <w:color w:val="000000"/>
                      <w:sz w:val="20"/>
                      <w:szCs w:val="20"/>
                    </w:rPr>
                  </w:pPr>
                </w:p>
                <w:p w14:paraId="22F1FFE0"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One or more of the learning outcomes/ assessment criteria have not been met </w:t>
                  </w:r>
                </w:p>
                <w:p w14:paraId="38F20094" w14:textId="77777777" w:rsidR="00E2597C" w:rsidRPr="00870AC9" w:rsidRDefault="00E2597C" w:rsidP="00857632">
                  <w:pPr>
                    <w:autoSpaceDE w:val="0"/>
                    <w:autoSpaceDN w:val="0"/>
                    <w:adjustRightInd w:val="0"/>
                    <w:rPr>
                      <w:color w:val="000000"/>
                      <w:sz w:val="20"/>
                      <w:szCs w:val="20"/>
                    </w:rPr>
                  </w:pPr>
                </w:p>
              </w:tc>
              <w:tc>
                <w:tcPr>
                  <w:tcW w:w="7501" w:type="dxa"/>
                  <w:shd w:val="clear" w:color="auto" w:fill="BFBFBF"/>
                </w:tcPr>
                <w:p w14:paraId="370CFD31"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An </w:t>
                  </w:r>
                  <w:r w:rsidRPr="00870AC9">
                    <w:rPr>
                      <w:b/>
                      <w:bCs/>
                      <w:color w:val="000000"/>
                      <w:sz w:val="20"/>
                      <w:szCs w:val="20"/>
                    </w:rPr>
                    <w:t xml:space="preserve">unsatisfactory </w:t>
                  </w:r>
                  <w:r w:rsidRPr="00870AC9">
                    <w:rPr>
                      <w:color w:val="000000"/>
                      <w:sz w:val="20"/>
                      <w:szCs w:val="20"/>
                    </w:rPr>
                    <w:t xml:space="preserve">response to the task: </w:t>
                  </w:r>
                </w:p>
                <w:p w14:paraId="085A08F6"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The work may display some strengths but these are outweighed by several weak features in relation to the expectations for the given level of study within the discipline, such as: </w:t>
                  </w:r>
                </w:p>
              </w:tc>
            </w:tr>
            <w:tr w:rsidR="00E2597C" w:rsidRPr="00870AC9" w14:paraId="7CA15A17" w14:textId="77777777" w:rsidTr="001D36A7">
              <w:tc>
                <w:tcPr>
                  <w:tcW w:w="1838" w:type="dxa"/>
                  <w:vMerge/>
                  <w:shd w:val="clear" w:color="auto" w:fill="auto"/>
                </w:tcPr>
                <w:p w14:paraId="55B0ED71" w14:textId="77777777" w:rsidR="00E2597C" w:rsidRPr="00870AC9" w:rsidRDefault="00E2597C" w:rsidP="00857632">
                  <w:pPr>
                    <w:autoSpaceDE w:val="0"/>
                    <w:autoSpaceDN w:val="0"/>
                    <w:adjustRightInd w:val="0"/>
                    <w:rPr>
                      <w:color w:val="000000"/>
                      <w:sz w:val="20"/>
                      <w:szCs w:val="20"/>
                    </w:rPr>
                  </w:pPr>
                </w:p>
              </w:tc>
              <w:tc>
                <w:tcPr>
                  <w:tcW w:w="7501" w:type="dxa"/>
                  <w:shd w:val="clear" w:color="auto" w:fill="auto"/>
                </w:tcPr>
                <w:p w14:paraId="7F91F0F3" w14:textId="77777777" w:rsidR="00E2597C" w:rsidRPr="00870AC9" w:rsidRDefault="00E2597C" w:rsidP="00857632">
                  <w:pPr>
                    <w:autoSpaceDE w:val="0"/>
                    <w:autoSpaceDN w:val="0"/>
                    <w:adjustRightInd w:val="0"/>
                    <w:rPr>
                      <w:sz w:val="20"/>
                      <w:szCs w:val="20"/>
                    </w:rPr>
                  </w:pPr>
                </w:p>
                <w:p w14:paraId="1CD58AF9"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Limited understanding and/or exploration of major ideas with very little insight and/or minimal research </w:t>
                  </w:r>
                </w:p>
                <w:p w14:paraId="47412D20"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Some significant inaccuracies and/or misunderstandings – gaps in understanding and/or knowledge </w:t>
                  </w:r>
                </w:p>
                <w:p w14:paraId="2A6D0715"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Insufficient attention paid to some of the assessment criteria and some significant aberrations from the specifications for the assessment task10 </w:t>
                  </w:r>
                </w:p>
                <w:p w14:paraId="33B57E08"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The work is too descriptive, somewhat disorganised and unclear and the standard of presentation, including any subject-specific conventions11 where appropriate, is inadequate </w:t>
                  </w:r>
                </w:p>
                <w:p w14:paraId="54B0C4BC"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Development of an argument is limited and often flawed </w:t>
                  </w:r>
                </w:p>
                <w:p w14:paraId="1C78333F"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The work has been approached and/or executed/performed inadequately </w:t>
                  </w:r>
                </w:p>
                <w:p w14:paraId="4A52AE49"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The context provided takes the form of description lacking any breadth, depth and accuracy </w:t>
                  </w:r>
                </w:p>
                <w:p w14:paraId="60F4FB69"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Limited or inappropriate research and demonstrated ability to reach decisions </w:t>
                  </w:r>
                </w:p>
                <w:p w14:paraId="315DE3A1"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Insufficient evidence of analysis, synthesis, evaluation and critical appraisal </w:t>
                  </w:r>
                </w:p>
                <w:p w14:paraId="79F27452"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Little evidence of problem solving skills </w:t>
                  </w:r>
                </w:p>
                <w:p w14:paraId="65657003" w14:textId="77777777" w:rsidR="00E2597C" w:rsidRPr="00870AC9" w:rsidRDefault="00E2597C" w:rsidP="006B4311">
                  <w:pPr>
                    <w:numPr>
                      <w:ilvl w:val="0"/>
                      <w:numId w:val="38"/>
                    </w:numPr>
                    <w:autoSpaceDE w:val="0"/>
                    <w:autoSpaceDN w:val="0"/>
                    <w:adjustRightInd w:val="0"/>
                    <w:rPr>
                      <w:color w:val="000000"/>
                      <w:sz w:val="20"/>
                      <w:szCs w:val="20"/>
                    </w:rPr>
                  </w:pPr>
                  <w:r w:rsidRPr="00870AC9">
                    <w:rPr>
                      <w:color w:val="000000"/>
                      <w:sz w:val="20"/>
                      <w:szCs w:val="20"/>
                    </w:rPr>
                    <w:t xml:space="preserve">Barely addresses complex issues </w:t>
                  </w:r>
                </w:p>
                <w:p w14:paraId="7F87179A" w14:textId="77777777" w:rsidR="00E2597C" w:rsidRPr="00870AC9" w:rsidRDefault="00E2597C" w:rsidP="00857632">
                  <w:pPr>
                    <w:autoSpaceDE w:val="0"/>
                    <w:autoSpaceDN w:val="0"/>
                    <w:adjustRightInd w:val="0"/>
                    <w:ind w:left="720"/>
                    <w:rPr>
                      <w:color w:val="000000"/>
                      <w:sz w:val="20"/>
                      <w:szCs w:val="20"/>
                    </w:rPr>
                  </w:pPr>
                </w:p>
              </w:tc>
            </w:tr>
            <w:tr w:rsidR="00E2597C" w:rsidRPr="00870AC9" w14:paraId="7FB9643F" w14:textId="77777777" w:rsidTr="001D36A7">
              <w:tc>
                <w:tcPr>
                  <w:tcW w:w="9339" w:type="dxa"/>
                  <w:gridSpan w:val="2"/>
                  <w:shd w:val="clear" w:color="auto" w:fill="auto"/>
                </w:tcPr>
                <w:p w14:paraId="550A1AF7" w14:textId="77777777" w:rsidR="00E2597C" w:rsidRPr="00870AC9" w:rsidRDefault="00E2597C" w:rsidP="00857632">
                  <w:pPr>
                    <w:autoSpaceDE w:val="0"/>
                    <w:autoSpaceDN w:val="0"/>
                    <w:adjustRightInd w:val="0"/>
                    <w:rPr>
                      <w:color w:val="000000"/>
                      <w:sz w:val="20"/>
                      <w:szCs w:val="20"/>
                    </w:rPr>
                  </w:pPr>
                  <w:r w:rsidRPr="00870AC9">
                    <w:rPr>
                      <w:b/>
                      <w:color w:val="000000"/>
                      <w:sz w:val="20"/>
                      <w:szCs w:val="20"/>
                    </w:rPr>
                    <w:t xml:space="preserve">0-39 </w:t>
                  </w:r>
                  <w:r w:rsidRPr="00870AC9">
                    <w:rPr>
                      <w:color w:val="000000"/>
                      <w:sz w:val="20"/>
                      <w:szCs w:val="20"/>
                    </w:rPr>
                    <w:t>Fail</w:t>
                  </w:r>
                </w:p>
              </w:tc>
            </w:tr>
            <w:tr w:rsidR="00E2597C" w:rsidRPr="00870AC9" w14:paraId="2C64B70C" w14:textId="77777777" w:rsidTr="001D36A7">
              <w:tc>
                <w:tcPr>
                  <w:tcW w:w="1838" w:type="dxa"/>
                  <w:vMerge w:val="restart"/>
                  <w:shd w:val="clear" w:color="auto" w:fill="auto"/>
                </w:tcPr>
                <w:p w14:paraId="0647C205" w14:textId="77777777" w:rsidR="00E2597C" w:rsidRPr="00870AC9" w:rsidRDefault="00E2597C" w:rsidP="00857632">
                  <w:pPr>
                    <w:autoSpaceDE w:val="0"/>
                    <w:autoSpaceDN w:val="0"/>
                    <w:adjustRightInd w:val="0"/>
                    <w:rPr>
                      <w:color w:val="000000"/>
                      <w:sz w:val="20"/>
                      <w:szCs w:val="20"/>
                    </w:rPr>
                  </w:pPr>
                </w:p>
                <w:p w14:paraId="09EAFA7C" w14:textId="77777777" w:rsidR="00E2597C" w:rsidRPr="00870AC9" w:rsidRDefault="00E2597C" w:rsidP="00857632">
                  <w:pPr>
                    <w:autoSpaceDE w:val="0"/>
                    <w:autoSpaceDN w:val="0"/>
                    <w:adjustRightInd w:val="0"/>
                    <w:rPr>
                      <w:color w:val="000000"/>
                      <w:sz w:val="20"/>
                      <w:szCs w:val="20"/>
                    </w:rPr>
                  </w:pPr>
                </w:p>
                <w:p w14:paraId="16981129"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Most of the learning outcomes/assessment criteria have not been met </w:t>
                  </w:r>
                </w:p>
                <w:p w14:paraId="62D70884" w14:textId="77777777" w:rsidR="00E2597C" w:rsidRPr="00870AC9" w:rsidRDefault="00E2597C" w:rsidP="00857632">
                  <w:pPr>
                    <w:autoSpaceDE w:val="0"/>
                    <w:autoSpaceDN w:val="0"/>
                    <w:adjustRightInd w:val="0"/>
                    <w:rPr>
                      <w:color w:val="000000"/>
                      <w:sz w:val="20"/>
                      <w:szCs w:val="20"/>
                    </w:rPr>
                  </w:pPr>
                </w:p>
              </w:tc>
              <w:tc>
                <w:tcPr>
                  <w:tcW w:w="7501" w:type="dxa"/>
                  <w:shd w:val="clear" w:color="auto" w:fill="BFBFBF"/>
                </w:tcPr>
                <w:p w14:paraId="6E6E99C0"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An </w:t>
                  </w:r>
                  <w:r w:rsidRPr="00870AC9">
                    <w:rPr>
                      <w:b/>
                      <w:bCs/>
                      <w:color w:val="000000"/>
                      <w:sz w:val="20"/>
                      <w:szCs w:val="20"/>
                    </w:rPr>
                    <w:t xml:space="preserve">unsatisfactory </w:t>
                  </w:r>
                  <w:r w:rsidRPr="00870AC9">
                    <w:rPr>
                      <w:color w:val="000000"/>
                      <w:sz w:val="20"/>
                      <w:szCs w:val="20"/>
                    </w:rPr>
                    <w:t xml:space="preserve">response to the task: </w:t>
                  </w:r>
                </w:p>
                <w:p w14:paraId="240D46E0" w14:textId="77777777" w:rsidR="00E2597C" w:rsidRPr="00870AC9" w:rsidRDefault="00E2597C" w:rsidP="00857632">
                  <w:pPr>
                    <w:autoSpaceDE w:val="0"/>
                    <w:autoSpaceDN w:val="0"/>
                    <w:adjustRightInd w:val="0"/>
                    <w:rPr>
                      <w:color w:val="000000"/>
                      <w:sz w:val="20"/>
                      <w:szCs w:val="20"/>
                    </w:rPr>
                  </w:pPr>
                  <w:r w:rsidRPr="00870AC9">
                    <w:rPr>
                      <w:color w:val="000000"/>
                      <w:sz w:val="20"/>
                      <w:szCs w:val="20"/>
                    </w:rPr>
                    <w:t xml:space="preserve">The work fails to meet the requirements in relation to those expected at the given level of study within the discipline, exemplified by most or all of the following: </w:t>
                  </w:r>
                </w:p>
              </w:tc>
            </w:tr>
            <w:tr w:rsidR="00E2597C" w:rsidRPr="00870AC9" w14:paraId="313A8986" w14:textId="77777777" w:rsidTr="001D36A7">
              <w:tc>
                <w:tcPr>
                  <w:tcW w:w="1838" w:type="dxa"/>
                  <w:vMerge/>
                  <w:shd w:val="clear" w:color="auto" w:fill="auto"/>
                </w:tcPr>
                <w:p w14:paraId="2ECF1FA0" w14:textId="77777777" w:rsidR="00E2597C" w:rsidRPr="00870AC9" w:rsidRDefault="00E2597C" w:rsidP="00857632">
                  <w:pPr>
                    <w:autoSpaceDE w:val="0"/>
                    <w:autoSpaceDN w:val="0"/>
                    <w:adjustRightInd w:val="0"/>
                    <w:rPr>
                      <w:color w:val="000000"/>
                      <w:sz w:val="21"/>
                      <w:szCs w:val="21"/>
                    </w:rPr>
                  </w:pPr>
                </w:p>
              </w:tc>
              <w:tc>
                <w:tcPr>
                  <w:tcW w:w="7501" w:type="dxa"/>
                  <w:shd w:val="clear" w:color="auto" w:fill="auto"/>
                </w:tcPr>
                <w:p w14:paraId="5AFD15EA" w14:textId="77777777" w:rsidR="00E2597C" w:rsidRPr="00870AC9" w:rsidRDefault="00E2597C" w:rsidP="00857632">
                  <w:pPr>
                    <w:autoSpaceDE w:val="0"/>
                    <w:autoSpaceDN w:val="0"/>
                    <w:adjustRightInd w:val="0"/>
                    <w:rPr>
                      <w:sz w:val="24"/>
                    </w:rPr>
                  </w:pPr>
                </w:p>
                <w:p w14:paraId="3A3E9537" w14:textId="77777777" w:rsidR="00E2597C" w:rsidRPr="00E2597C" w:rsidRDefault="00E2597C" w:rsidP="006B4311">
                  <w:pPr>
                    <w:numPr>
                      <w:ilvl w:val="0"/>
                      <w:numId w:val="39"/>
                    </w:numPr>
                    <w:autoSpaceDE w:val="0"/>
                    <w:autoSpaceDN w:val="0"/>
                    <w:adjustRightInd w:val="0"/>
                    <w:rPr>
                      <w:color w:val="000000"/>
                      <w:sz w:val="20"/>
                      <w:szCs w:val="20"/>
                    </w:rPr>
                  </w:pPr>
                  <w:r w:rsidRPr="00E2597C">
                    <w:rPr>
                      <w:color w:val="000000"/>
                      <w:sz w:val="20"/>
                      <w:szCs w:val="20"/>
                    </w:rPr>
                    <w:t xml:space="preserve">Very limited understanding and/or exploration of major ideas with very little or no insight and/or minimal research </w:t>
                  </w:r>
                </w:p>
                <w:p w14:paraId="0DEF2557" w14:textId="77777777" w:rsidR="00E2597C" w:rsidRPr="00E2597C" w:rsidRDefault="00E2597C" w:rsidP="006B4311">
                  <w:pPr>
                    <w:numPr>
                      <w:ilvl w:val="0"/>
                      <w:numId w:val="39"/>
                    </w:numPr>
                    <w:autoSpaceDE w:val="0"/>
                    <w:autoSpaceDN w:val="0"/>
                    <w:adjustRightInd w:val="0"/>
                    <w:rPr>
                      <w:color w:val="000000"/>
                      <w:sz w:val="20"/>
                      <w:szCs w:val="20"/>
                    </w:rPr>
                  </w:pPr>
                  <w:r w:rsidRPr="00E2597C">
                    <w:rPr>
                      <w:color w:val="000000"/>
                      <w:sz w:val="20"/>
                      <w:szCs w:val="20"/>
                    </w:rPr>
                    <w:t xml:space="preserve">Several significant inaccuracies and/or misunderstandings – minimal or no evidence of knowledge and understanding of the subject </w:t>
                  </w:r>
                </w:p>
                <w:p w14:paraId="2A784396" w14:textId="77777777" w:rsidR="00E2597C" w:rsidRPr="00E2597C" w:rsidRDefault="00E2597C" w:rsidP="006B4311">
                  <w:pPr>
                    <w:numPr>
                      <w:ilvl w:val="0"/>
                      <w:numId w:val="39"/>
                    </w:numPr>
                    <w:autoSpaceDE w:val="0"/>
                    <w:autoSpaceDN w:val="0"/>
                    <w:adjustRightInd w:val="0"/>
                    <w:rPr>
                      <w:color w:val="000000"/>
                      <w:sz w:val="20"/>
                      <w:szCs w:val="20"/>
                    </w:rPr>
                  </w:pPr>
                  <w:r w:rsidRPr="00E2597C">
                    <w:rPr>
                      <w:color w:val="000000"/>
                      <w:sz w:val="20"/>
                      <w:szCs w:val="20"/>
                    </w:rPr>
                    <w:t xml:space="preserve">Insufficient attention paid to several of the assessment criteria and some serious deviations from the specifications for the assessment task12 </w:t>
                  </w:r>
                </w:p>
                <w:p w14:paraId="62C5A82F" w14:textId="77777777" w:rsidR="00E2597C" w:rsidRPr="00E2597C" w:rsidRDefault="00E2597C" w:rsidP="006B4311">
                  <w:pPr>
                    <w:numPr>
                      <w:ilvl w:val="0"/>
                      <w:numId w:val="39"/>
                    </w:numPr>
                    <w:autoSpaceDE w:val="0"/>
                    <w:autoSpaceDN w:val="0"/>
                    <w:adjustRightInd w:val="0"/>
                    <w:rPr>
                      <w:color w:val="000000"/>
                      <w:sz w:val="20"/>
                      <w:szCs w:val="20"/>
                    </w:rPr>
                  </w:pPr>
                  <w:r w:rsidRPr="00E2597C">
                    <w:rPr>
                      <w:color w:val="000000"/>
                      <w:sz w:val="20"/>
                      <w:szCs w:val="20"/>
                    </w:rPr>
                    <w:t xml:space="preserve">The work is descriptive, poorly structured and the standard of presentation, including any subject-specific conventions13 where appropriate, is inadequate </w:t>
                  </w:r>
                </w:p>
                <w:p w14:paraId="53D1F2FB" w14:textId="77777777" w:rsidR="00E2597C" w:rsidRPr="00E2597C" w:rsidRDefault="00E2597C" w:rsidP="006B4311">
                  <w:pPr>
                    <w:numPr>
                      <w:ilvl w:val="0"/>
                      <w:numId w:val="39"/>
                    </w:numPr>
                    <w:autoSpaceDE w:val="0"/>
                    <w:autoSpaceDN w:val="0"/>
                    <w:adjustRightInd w:val="0"/>
                    <w:rPr>
                      <w:color w:val="000000"/>
                      <w:sz w:val="20"/>
                      <w:szCs w:val="20"/>
                    </w:rPr>
                  </w:pPr>
                  <w:r w:rsidRPr="00E2597C">
                    <w:rPr>
                      <w:color w:val="000000"/>
                      <w:sz w:val="20"/>
                      <w:szCs w:val="20"/>
                    </w:rPr>
                    <w:t xml:space="preserve">The work lacks supporting evidence or argument </w:t>
                  </w:r>
                </w:p>
                <w:p w14:paraId="38637434" w14:textId="77777777" w:rsidR="00E2597C" w:rsidRPr="00E2597C" w:rsidRDefault="00E2597C" w:rsidP="006B4311">
                  <w:pPr>
                    <w:numPr>
                      <w:ilvl w:val="0"/>
                      <w:numId w:val="39"/>
                    </w:numPr>
                    <w:autoSpaceDE w:val="0"/>
                    <w:autoSpaceDN w:val="0"/>
                    <w:adjustRightInd w:val="0"/>
                    <w:rPr>
                      <w:color w:val="000000"/>
                      <w:sz w:val="20"/>
                      <w:szCs w:val="20"/>
                    </w:rPr>
                  </w:pPr>
                  <w:r w:rsidRPr="00E2597C">
                    <w:rPr>
                      <w:color w:val="000000"/>
                      <w:sz w:val="20"/>
                      <w:szCs w:val="20"/>
                    </w:rPr>
                    <w:t xml:space="preserve">The work has been approached and/or executed/performed inadequately </w:t>
                  </w:r>
                </w:p>
                <w:p w14:paraId="5A6DD3BE" w14:textId="77777777" w:rsidR="00E2597C" w:rsidRPr="00E2597C" w:rsidRDefault="00E2597C" w:rsidP="006B4311">
                  <w:pPr>
                    <w:numPr>
                      <w:ilvl w:val="0"/>
                      <w:numId w:val="39"/>
                    </w:numPr>
                    <w:autoSpaceDE w:val="0"/>
                    <w:autoSpaceDN w:val="0"/>
                    <w:adjustRightInd w:val="0"/>
                    <w:rPr>
                      <w:color w:val="000000"/>
                      <w:sz w:val="20"/>
                      <w:szCs w:val="20"/>
                    </w:rPr>
                  </w:pPr>
                  <w:r w:rsidRPr="00E2597C">
                    <w:rPr>
                      <w:color w:val="000000"/>
                      <w:sz w:val="20"/>
                      <w:szCs w:val="20"/>
                    </w:rPr>
                    <w:t xml:space="preserve">Failure to contextualise from sources </w:t>
                  </w:r>
                </w:p>
                <w:p w14:paraId="42610C98" w14:textId="77777777" w:rsidR="00E2597C" w:rsidRPr="00E2597C" w:rsidRDefault="00E2597C" w:rsidP="006B4311">
                  <w:pPr>
                    <w:numPr>
                      <w:ilvl w:val="0"/>
                      <w:numId w:val="39"/>
                    </w:numPr>
                    <w:autoSpaceDE w:val="0"/>
                    <w:autoSpaceDN w:val="0"/>
                    <w:adjustRightInd w:val="0"/>
                    <w:rPr>
                      <w:color w:val="000000"/>
                      <w:sz w:val="20"/>
                      <w:szCs w:val="20"/>
                    </w:rPr>
                  </w:pPr>
                  <w:r w:rsidRPr="00E2597C">
                    <w:rPr>
                      <w:color w:val="000000"/>
                      <w:sz w:val="20"/>
                      <w:szCs w:val="20"/>
                    </w:rPr>
                    <w:t xml:space="preserve">Little or no evidence of analysis, synthesis, evaluation and critical appraisal </w:t>
                  </w:r>
                </w:p>
                <w:p w14:paraId="202D04A1" w14:textId="77777777" w:rsidR="00E2597C" w:rsidRPr="00E2597C" w:rsidRDefault="00E2597C" w:rsidP="006B4311">
                  <w:pPr>
                    <w:numPr>
                      <w:ilvl w:val="0"/>
                      <w:numId w:val="39"/>
                    </w:numPr>
                    <w:autoSpaceDE w:val="0"/>
                    <w:autoSpaceDN w:val="0"/>
                    <w:adjustRightInd w:val="0"/>
                    <w:rPr>
                      <w:color w:val="000000"/>
                      <w:sz w:val="20"/>
                      <w:szCs w:val="20"/>
                    </w:rPr>
                  </w:pPr>
                  <w:r w:rsidRPr="00E2597C">
                    <w:rPr>
                      <w:color w:val="000000"/>
                      <w:sz w:val="20"/>
                      <w:szCs w:val="20"/>
                    </w:rPr>
                    <w:t xml:space="preserve">Little or no evidence of problem solving skills </w:t>
                  </w:r>
                </w:p>
                <w:p w14:paraId="7A174D0E" w14:textId="77777777" w:rsidR="00E2597C" w:rsidRPr="00E2597C" w:rsidRDefault="00E2597C" w:rsidP="006B4311">
                  <w:pPr>
                    <w:numPr>
                      <w:ilvl w:val="0"/>
                      <w:numId w:val="39"/>
                    </w:numPr>
                    <w:autoSpaceDE w:val="0"/>
                    <w:autoSpaceDN w:val="0"/>
                    <w:adjustRightInd w:val="0"/>
                    <w:rPr>
                      <w:color w:val="000000"/>
                      <w:sz w:val="20"/>
                      <w:szCs w:val="20"/>
                    </w:rPr>
                  </w:pPr>
                  <w:r w:rsidRPr="00E2597C">
                    <w:rPr>
                      <w:color w:val="000000"/>
                      <w:sz w:val="20"/>
                      <w:szCs w:val="20"/>
                    </w:rPr>
                    <w:lastRenderedPageBreak/>
                    <w:t xml:space="preserve">Failure to address complex issues </w:t>
                  </w:r>
                </w:p>
                <w:p w14:paraId="6AF4179B" w14:textId="77777777" w:rsidR="00E2597C" w:rsidRPr="00870AC9" w:rsidRDefault="00E2597C" w:rsidP="00857632">
                  <w:pPr>
                    <w:autoSpaceDE w:val="0"/>
                    <w:autoSpaceDN w:val="0"/>
                    <w:adjustRightInd w:val="0"/>
                    <w:ind w:left="720"/>
                    <w:rPr>
                      <w:color w:val="000000"/>
                      <w:sz w:val="20"/>
                      <w:szCs w:val="20"/>
                    </w:rPr>
                  </w:pPr>
                </w:p>
              </w:tc>
            </w:tr>
          </w:tbl>
          <w:p w14:paraId="2DBAA908" w14:textId="77777777" w:rsidR="00E2597C" w:rsidRPr="00870AC9" w:rsidRDefault="00E2597C" w:rsidP="00857632">
            <w:pPr>
              <w:autoSpaceDE w:val="0"/>
              <w:autoSpaceDN w:val="0"/>
              <w:adjustRightInd w:val="0"/>
              <w:rPr>
                <w:color w:val="000000"/>
                <w:sz w:val="20"/>
                <w:szCs w:val="20"/>
              </w:rPr>
            </w:pPr>
          </w:p>
          <w:p w14:paraId="6CF35917" w14:textId="77777777" w:rsidR="00E2597C" w:rsidRPr="00870AC9" w:rsidRDefault="00E2597C" w:rsidP="00E2597C">
            <w:pPr>
              <w:autoSpaceDE w:val="0"/>
              <w:autoSpaceDN w:val="0"/>
              <w:adjustRightInd w:val="0"/>
              <w:rPr>
                <w:color w:val="000000"/>
                <w:sz w:val="16"/>
                <w:szCs w:val="16"/>
              </w:rPr>
            </w:pPr>
            <w:r w:rsidRPr="00870AC9">
              <w:rPr>
                <w:color w:val="000000"/>
                <w:sz w:val="16"/>
                <w:szCs w:val="16"/>
              </w:rPr>
              <w:t xml:space="preserve">Approved ASC November 2011 </w:t>
            </w:r>
          </w:p>
          <w:p w14:paraId="4EADC89B" w14:textId="77777777" w:rsidR="00E2597C" w:rsidRPr="00870AC9" w:rsidRDefault="00E2597C" w:rsidP="00857632">
            <w:pPr>
              <w:autoSpaceDE w:val="0"/>
              <w:autoSpaceDN w:val="0"/>
              <w:adjustRightInd w:val="0"/>
              <w:rPr>
                <w:color w:val="000000"/>
                <w:sz w:val="20"/>
                <w:szCs w:val="20"/>
              </w:rPr>
            </w:pPr>
            <w:r w:rsidRPr="00870AC9">
              <w:rPr>
                <w:color w:val="000000"/>
                <w:sz w:val="16"/>
                <w:szCs w:val="16"/>
              </w:rPr>
              <w:t>Approved AB March 2012</w:t>
            </w:r>
          </w:p>
        </w:tc>
      </w:tr>
    </w:tbl>
    <w:p w14:paraId="1F28797E" w14:textId="77777777" w:rsidR="00E2597C" w:rsidRDefault="00E2597C" w:rsidP="00E2597C">
      <w:pPr>
        <w:rPr>
          <w:b/>
          <w:sz w:val="24"/>
        </w:rPr>
      </w:pPr>
    </w:p>
    <w:p w14:paraId="6EC9A61F" w14:textId="77777777" w:rsidR="00F45413" w:rsidRPr="00073262" w:rsidRDefault="00F45413" w:rsidP="00073262">
      <w:pPr>
        <w:sectPr w:rsidR="00F45413" w:rsidRPr="00073262" w:rsidSect="002A088A">
          <w:footerReference w:type="default" r:id="rId40"/>
          <w:pgSz w:w="11900" w:h="16840"/>
          <w:pgMar w:top="1418" w:right="1418" w:bottom="1418" w:left="1418" w:header="720" w:footer="851" w:gutter="0"/>
          <w:cols w:space="720"/>
        </w:sectPr>
      </w:pPr>
    </w:p>
    <w:p w14:paraId="48F6DAD0" w14:textId="77777777" w:rsidR="00F45413" w:rsidRPr="008A423F" w:rsidRDefault="005F1194" w:rsidP="00073262">
      <w:pPr>
        <w:rPr>
          <w:rFonts w:asciiTheme="minorHAnsi" w:hAnsiTheme="minorHAnsi"/>
          <w:b/>
          <w:sz w:val="32"/>
          <w:szCs w:val="32"/>
        </w:rPr>
      </w:pPr>
      <w:r w:rsidRPr="008A423F">
        <w:rPr>
          <w:rFonts w:asciiTheme="minorHAnsi" w:hAnsiTheme="minorHAnsi"/>
          <w:b/>
          <w:sz w:val="32"/>
          <w:szCs w:val="32"/>
        </w:rPr>
        <w:lastRenderedPageBreak/>
        <w:t xml:space="preserve">Part 3: </w:t>
      </w:r>
      <w:r w:rsidR="00F45413" w:rsidRPr="008A423F">
        <w:rPr>
          <w:rFonts w:asciiTheme="minorHAnsi" w:hAnsiTheme="minorHAnsi"/>
          <w:b/>
          <w:sz w:val="32"/>
          <w:szCs w:val="32"/>
        </w:rPr>
        <w:t>Guidelines for the use of References</w:t>
      </w:r>
    </w:p>
    <w:p w14:paraId="4135389A" w14:textId="77777777" w:rsidR="00D90AB9" w:rsidRPr="00B12323" w:rsidRDefault="00D90AB9" w:rsidP="00D90AB9">
      <w:pPr>
        <w:pStyle w:val="Heading2"/>
        <w:keepNext w:val="0"/>
        <w:widowControl w:val="0"/>
        <w:spacing w:before="0" w:after="0"/>
        <w:rPr>
          <w:rFonts w:ascii="Arial" w:hAnsi="Arial" w:cs="Arial"/>
          <w:b w:val="0"/>
          <w:szCs w:val="22"/>
        </w:rPr>
      </w:pPr>
    </w:p>
    <w:p w14:paraId="31C93A06" w14:textId="77777777" w:rsidR="00D90AB9" w:rsidRPr="00287555" w:rsidRDefault="00D90AB9" w:rsidP="00D90AB9">
      <w:pPr>
        <w:pStyle w:val="Heading2"/>
        <w:keepNext w:val="0"/>
        <w:widowControl w:val="0"/>
        <w:spacing w:before="0" w:after="0"/>
        <w:rPr>
          <w:rFonts w:asciiTheme="minorHAnsi" w:hAnsiTheme="minorHAnsi" w:cs="Arial"/>
        </w:rPr>
      </w:pPr>
      <w:r w:rsidRPr="00287555">
        <w:rPr>
          <w:rFonts w:asciiTheme="minorHAnsi" w:hAnsiTheme="minorHAnsi" w:cs="Arial"/>
        </w:rPr>
        <w:t>Contents</w:t>
      </w:r>
    </w:p>
    <w:p w14:paraId="0FC3B600" w14:textId="77777777" w:rsidR="00D90AB9" w:rsidRPr="0060773D" w:rsidRDefault="00D90AB9" w:rsidP="00D90AB9">
      <w:pPr>
        <w:pStyle w:val="Heading1"/>
        <w:keepNext w:val="0"/>
        <w:widowControl w:val="0"/>
        <w:tabs>
          <w:tab w:val="left" w:pos="567"/>
        </w:tabs>
        <w:rPr>
          <w:rFonts w:ascii="Bembo" w:hAnsi="Bembo" w:cs="Arial"/>
          <w:sz w:val="22"/>
          <w:szCs w:val="22"/>
        </w:rPr>
      </w:pPr>
      <w:r w:rsidRPr="0060773D">
        <w:rPr>
          <w:rFonts w:ascii="Bembo" w:hAnsi="Bembo" w:cs="Arial"/>
          <w:sz w:val="22"/>
          <w:szCs w:val="22"/>
        </w:rPr>
        <w:t>1</w:t>
      </w:r>
      <w:r w:rsidRPr="0060773D">
        <w:rPr>
          <w:rFonts w:ascii="Bembo" w:hAnsi="Bembo" w:cs="Arial"/>
          <w:sz w:val="22"/>
          <w:szCs w:val="22"/>
        </w:rPr>
        <w:tab/>
        <w:t>Introduction</w:t>
      </w:r>
    </w:p>
    <w:p w14:paraId="6229CBDB" w14:textId="77777777" w:rsidR="00D90AB9" w:rsidRPr="0060773D" w:rsidRDefault="00D90AB9" w:rsidP="00D90AB9">
      <w:pPr>
        <w:tabs>
          <w:tab w:val="left" w:pos="567"/>
          <w:tab w:val="left" w:pos="1134"/>
        </w:tabs>
        <w:rPr>
          <w:b/>
        </w:rPr>
      </w:pPr>
      <w:r w:rsidRPr="0060773D">
        <w:rPr>
          <w:b/>
        </w:rPr>
        <w:tab/>
        <w:t>1.1</w:t>
      </w:r>
      <w:r w:rsidRPr="0060773D">
        <w:rPr>
          <w:b/>
        </w:rPr>
        <w:tab/>
        <w:t>Why</w:t>
      </w:r>
      <w:r w:rsidR="0076227F">
        <w:rPr>
          <w:b/>
        </w:rPr>
        <w:t xml:space="preserve"> bother</w:t>
      </w:r>
      <w:r w:rsidRPr="0060773D">
        <w:rPr>
          <w:b/>
        </w:rPr>
        <w:t>?</w:t>
      </w:r>
    </w:p>
    <w:p w14:paraId="787E70B0" w14:textId="77777777" w:rsidR="00D90AB9" w:rsidRPr="0060773D" w:rsidRDefault="00D90AB9" w:rsidP="00D90AB9">
      <w:pPr>
        <w:tabs>
          <w:tab w:val="left" w:pos="567"/>
          <w:tab w:val="left" w:pos="1134"/>
        </w:tabs>
        <w:rPr>
          <w:b/>
        </w:rPr>
      </w:pPr>
      <w:r w:rsidRPr="0060773D">
        <w:rPr>
          <w:b/>
        </w:rPr>
        <w:tab/>
        <w:t>1.2</w:t>
      </w:r>
      <w:r w:rsidRPr="0060773D">
        <w:rPr>
          <w:b/>
        </w:rPr>
        <w:tab/>
        <w:t>The Harvard referencing system</w:t>
      </w:r>
    </w:p>
    <w:p w14:paraId="25B611DD" w14:textId="77777777" w:rsidR="00D90AB9" w:rsidRPr="0060773D" w:rsidRDefault="00D90AB9" w:rsidP="00D90AB9">
      <w:pPr>
        <w:tabs>
          <w:tab w:val="left" w:pos="567"/>
          <w:tab w:val="left" w:pos="1134"/>
        </w:tabs>
        <w:rPr>
          <w:b/>
        </w:rPr>
      </w:pPr>
      <w:r w:rsidRPr="0060773D">
        <w:rPr>
          <w:b/>
        </w:rPr>
        <w:tab/>
        <w:t>1.3</w:t>
      </w:r>
      <w:r w:rsidRPr="0060773D">
        <w:rPr>
          <w:b/>
        </w:rPr>
        <w:tab/>
        <w:t>Where to find referencing information</w:t>
      </w:r>
    </w:p>
    <w:p w14:paraId="54D823ED" w14:textId="77777777" w:rsidR="00D90AB9" w:rsidRPr="0060773D" w:rsidRDefault="00D90AB9" w:rsidP="00D90AB9">
      <w:pPr>
        <w:tabs>
          <w:tab w:val="left" w:pos="567"/>
        </w:tabs>
      </w:pPr>
    </w:p>
    <w:p w14:paraId="02E7105F" w14:textId="77777777" w:rsidR="00D90AB9" w:rsidRPr="0060773D" w:rsidRDefault="00D90AB9" w:rsidP="00D90AB9">
      <w:pPr>
        <w:tabs>
          <w:tab w:val="left" w:pos="567"/>
        </w:tabs>
        <w:rPr>
          <w:b/>
        </w:rPr>
      </w:pPr>
      <w:r w:rsidRPr="0060773D">
        <w:rPr>
          <w:b/>
        </w:rPr>
        <w:t>2</w:t>
      </w:r>
      <w:r w:rsidRPr="0060773D">
        <w:rPr>
          <w:b/>
        </w:rPr>
        <w:tab/>
        <w:t>How to give a reference in the text of your essay</w:t>
      </w:r>
    </w:p>
    <w:p w14:paraId="756BB4BF" w14:textId="77777777" w:rsidR="00D90AB9" w:rsidRPr="0060773D" w:rsidRDefault="00D90AB9" w:rsidP="00D90AB9">
      <w:pPr>
        <w:tabs>
          <w:tab w:val="left" w:pos="567"/>
          <w:tab w:val="left" w:pos="1134"/>
        </w:tabs>
        <w:rPr>
          <w:b/>
        </w:rPr>
      </w:pPr>
      <w:r w:rsidRPr="0060773D">
        <w:rPr>
          <w:b/>
        </w:rPr>
        <w:tab/>
        <w:t>2.1</w:t>
      </w:r>
      <w:r w:rsidRPr="0060773D">
        <w:rPr>
          <w:b/>
        </w:rPr>
        <w:tab/>
        <w:t>Indirect references</w:t>
      </w:r>
    </w:p>
    <w:p w14:paraId="4001F1FC" w14:textId="77777777" w:rsidR="00D90AB9" w:rsidRPr="0060773D" w:rsidRDefault="00D90AB9" w:rsidP="00D90AB9">
      <w:pPr>
        <w:tabs>
          <w:tab w:val="left" w:pos="567"/>
          <w:tab w:val="left" w:pos="1134"/>
        </w:tabs>
        <w:rPr>
          <w:b/>
        </w:rPr>
      </w:pPr>
      <w:r w:rsidRPr="0060773D">
        <w:rPr>
          <w:b/>
        </w:rPr>
        <w:tab/>
        <w:t>2.2</w:t>
      </w:r>
      <w:r w:rsidRPr="0060773D">
        <w:rPr>
          <w:b/>
        </w:rPr>
        <w:tab/>
        <w:t>Direct references</w:t>
      </w:r>
    </w:p>
    <w:p w14:paraId="25AD1F00" w14:textId="77777777" w:rsidR="00D90AB9" w:rsidRPr="0060773D" w:rsidRDefault="00D90AB9" w:rsidP="00D90AB9">
      <w:pPr>
        <w:tabs>
          <w:tab w:val="left" w:pos="567"/>
        </w:tabs>
      </w:pPr>
    </w:p>
    <w:p w14:paraId="7D8AFD4A" w14:textId="77777777" w:rsidR="00D90AB9" w:rsidRPr="0060773D" w:rsidRDefault="00D90AB9" w:rsidP="00D90AB9">
      <w:pPr>
        <w:tabs>
          <w:tab w:val="left" w:pos="567"/>
        </w:tabs>
        <w:rPr>
          <w:b/>
        </w:rPr>
      </w:pPr>
      <w:r w:rsidRPr="0060773D">
        <w:rPr>
          <w:b/>
        </w:rPr>
        <w:t>3</w:t>
      </w:r>
      <w:r w:rsidRPr="0060773D">
        <w:rPr>
          <w:b/>
        </w:rPr>
        <w:tab/>
        <w:t>How to give full references in your list of references</w:t>
      </w:r>
    </w:p>
    <w:p w14:paraId="58240C39" w14:textId="77777777" w:rsidR="00D90AB9" w:rsidRPr="0060773D" w:rsidRDefault="00D90AB9" w:rsidP="00D90AB9">
      <w:pPr>
        <w:tabs>
          <w:tab w:val="left" w:pos="567"/>
          <w:tab w:val="left" w:pos="1134"/>
        </w:tabs>
        <w:rPr>
          <w:b/>
        </w:rPr>
      </w:pPr>
      <w:r w:rsidRPr="0060773D">
        <w:rPr>
          <w:b/>
        </w:rPr>
        <w:tab/>
        <w:t>3.1</w:t>
      </w:r>
      <w:r w:rsidRPr="0060773D">
        <w:rPr>
          <w:b/>
        </w:rPr>
        <w:tab/>
        <w:t>Authored books</w:t>
      </w:r>
    </w:p>
    <w:p w14:paraId="79F5C8C9" w14:textId="77777777" w:rsidR="00D90AB9" w:rsidRPr="0060773D" w:rsidRDefault="00D90AB9" w:rsidP="00D90AB9">
      <w:pPr>
        <w:tabs>
          <w:tab w:val="left" w:pos="567"/>
          <w:tab w:val="left" w:pos="1134"/>
        </w:tabs>
        <w:rPr>
          <w:b/>
        </w:rPr>
      </w:pPr>
      <w:r w:rsidRPr="0060773D">
        <w:rPr>
          <w:b/>
        </w:rPr>
        <w:tab/>
        <w:t>3.2</w:t>
      </w:r>
      <w:r w:rsidRPr="0060773D">
        <w:rPr>
          <w:b/>
        </w:rPr>
        <w:tab/>
        <w:t>Edited books</w:t>
      </w:r>
    </w:p>
    <w:p w14:paraId="6524BE4E" w14:textId="77777777" w:rsidR="00D90AB9" w:rsidRPr="0060773D" w:rsidRDefault="00D90AB9" w:rsidP="00D90AB9">
      <w:pPr>
        <w:tabs>
          <w:tab w:val="left" w:pos="567"/>
          <w:tab w:val="left" w:pos="1134"/>
        </w:tabs>
        <w:rPr>
          <w:b/>
        </w:rPr>
      </w:pPr>
      <w:r w:rsidRPr="0060773D">
        <w:rPr>
          <w:b/>
        </w:rPr>
        <w:tab/>
        <w:t>3.3</w:t>
      </w:r>
      <w:r w:rsidRPr="0060773D">
        <w:rPr>
          <w:b/>
        </w:rPr>
        <w:tab/>
        <w:t>Chapter in a book</w:t>
      </w:r>
    </w:p>
    <w:p w14:paraId="4DA596C5" w14:textId="77777777" w:rsidR="00D90AB9" w:rsidRPr="0060773D" w:rsidRDefault="00D90AB9" w:rsidP="00D90AB9">
      <w:pPr>
        <w:tabs>
          <w:tab w:val="left" w:pos="567"/>
          <w:tab w:val="left" w:pos="1134"/>
        </w:tabs>
        <w:rPr>
          <w:b/>
        </w:rPr>
      </w:pPr>
      <w:r w:rsidRPr="0060773D">
        <w:rPr>
          <w:b/>
        </w:rPr>
        <w:tab/>
        <w:t>3.4</w:t>
      </w:r>
      <w:r w:rsidRPr="0060773D">
        <w:rPr>
          <w:b/>
        </w:rPr>
        <w:tab/>
        <w:t>Journal references</w:t>
      </w:r>
    </w:p>
    <w:p w14:paraId="6495D4A3" w14:textId="77777777" w:rsidR="00D90AB9" w:rsidRPr="0060773D" w:rsidRDefault="00D90AB9" w:rsidP="00D90AB9">
      <w:pPr>
        <w:tabs>
          <w:tab w:val="left" w:pos="567"/>
          <w:tab w:val="left" w:pos="1134"/>
        </w:tabs>
        <w:rPr>
          <w:b/>
        </w:rPr>
      </w:pPr>
      <w:r w:rsidRPr="0060773D">
        <w:rPr>
          <w:b/>
        </w:rPr>
        <w:tab/>
        <w:t>3.5</w:t>
      </w:r>
      <w:r w:rsidRPr="0060773D">
        <w:rPr>
          <w:b/>
        </w:rPr>
        <w:tab/>
        <w:t>Government publications and reports</w:t>
      </w:r>
    </w:p>
    <w:p w14:paraId="630B5F95" w14:textId="77777777" w:rsidR="00D90AB9" w:rsidRPr="0060773D" w:rsidRDefault="00D90AB9" w:rsidP="00D90AB9">
      <w:pPr>
        <w:tabs>
          <w:tab w:val="left" w:pos="567"/>
          <w:tab w:val="left" w:pos="1134"/>
        </w:tabs>
        <w:rPr>
          <w:b/>
        </w:rPr>
      </w:pPr>
      <w:r w:rsidRPr="0060773D">
        <w:rPr>
          <w:b/>
        </w:rPr>
        <w:tab/>
        <w:t>3.6</w:t>
      </w:r>
      <w:r w:rsidRPr="0060773D">
        <w:rPr>
          <w:b/>
        </w:rPr>
        <w:tab/>
        <w:t>Media sources</w:t>
      </w:r>
    </w:p>
    <w:p w14:paraId="465EC653" w14:textId="77777777" w:rsidR="00D90AB9" w:rsidRPr="0060773D" w:rsidRDefault="00D90AB9" w:rsidP="00D90AB9">
      <w:pPr>
        <w:tabs>
          <w:tab w:val="left" w:pos="567"/>
          <w:tab w:val="left" w:pos="1134"/>
        </w:tabs>
        <w:rPr>
          <w:b/>
        </w:rPr>
      </w:pPr>
      <w:r w:rsidRPr="0060773D">
        <w:rPr>
          <w:b/>
        </w:rPr>
        <w:tab/>
        <w:t>3.7</w:t>
      </w:r>
      <w:r w:rsidRPr="0060773D">
        <w:rPr>
          <w:b/>
        </w:rPr>
        <w:tab/>
        <w:t>Electronic sources</w:t>
      </w:r>
    </w:p>
    <w:p w14:paraId="3CEB26E9" w14:textId="77777777" w:rsidR="00D90AB9" w:rsidRPr="0060773D" w:rsidRDefault="00D90AB9" w:rsidP="00D90AB9">
      <w:pPr>
        <w:tabs>
          <w:tab w:val="left" w:pos="567"/>
        </w:tabs>
      </w:pPr>
    </w:p>
    <w:p w14:paraId="24407A6F" w14:textId="77777777" w:rsidR="00D90AB9" w:rsidRPr="0060773D" w:rsidRDefault="00D90AB9" w:rsidP="006B4311">
      <w:pPr>
        <w:numPr>
          <w:ilvl w:val="0"/>
          <w:numId w:val="43"/>
        </w:numPr>
        <w:tabs>
          <w:tab w:val="clear" w:pos="720"/>
          <w:tab w:val="num" w:pos="0"/>
          <w:tab w:val="left" w:pos="567"/>
        </w:tabs>
        <w:ind w:left="0" w:firstLine="0"/>
        <w:rPr>
          <w:b/>
        </w:rPr>
      </w:pPr>
      <w:r w:rsidRPr="0060773D">
        <w:rPr>
          <w:b/>
        </w:rPr>
        <w:t>Secondary references</w:t>
      </w:r>
    </w:p>
    <w:p w14:paraId="58A5BA3B" w14:textId="77777777" w:rsidR="00D90AB9" w:rsidRPr="0060773D" w:rsidRDefault="00D90AB9" w:rsidP="00D90AB9">
      <w:pPr>
        <w:tabs>
          <w:tab w:val="left" w:pos="567"/>
        </w:tabs>
      </w:pPr>
    </w:p>
    <w:p w14:paraId="68E65554" w14:textId="77777777" w:rsidR="00D90AB9" w:rsidRPr="0060773D" w:rsidRDefault="00D90AB9" w:rsidP="006B4311">
      <w:pPr>
        <w:pStyle w:val="ListParagraph"/>
        <w:widowControl/>
        <w:numPr>
          <w:ilvl w:val="0"/>
          <w:numId w:val="43"/>
        </w:numPr>
        <w:tabs>
          <w:tab w:val="left" w:pos="567"/>
        </w:tabs>
        <w:autoSpaceDE/>
        <w:autoSpaceDN/>
        <w:adjustRightInd/>
        <w:contextualSpacing/>
        <w:jc w:val="both"/>
      </w:pPr>
      <w:r w:rsidRPr="0060773D">
        <w:rPr>
          <w:b/>
        </w:rPr>
        <w:t>Example list of references</w:t>
      </w:r>
    </w:p>
    <w:p w14:paraId="676466EF" w14:textId="77777777" w:rsidR="00D90AB9" w:rsidRPr="0060773D" w:rsidRDefault="00D90AB9" w:rsidP="00D90AB9">
      <w:pPr>
        <w:pBdr>
          <w:bottom w:val="single" w:sz="6" w:space="1" w:color="auto"/>
        </w:pBdr>
      </w:pPr>
    </w:p>
    <w:p w14:paraId="11CDBC7D" w14:textId="77777777" w:rsidR="00D90AB9" w:rsidRPr="0076227F" w:rsidRDefault="0076227F" w:rsidP="00D90AB9">
      <w:pPr>
        <w:pStyle w:val="Heading6"/>
        <w:spacing w:after="0"/>
        <w:rPr>
          <w:rFonts w:eastAsia="Times"/>
          <w:sz w:val="28"/>
          <w:szCs w:val="28"/>
        </w:rPr>
      </w:pPr>
      <w:r>
        <w:rPr>
          <w:rFonts w:eastAsia="Times"/>
          <w:sz w:val="28"/>
          <w:szCs w:val="28"/>
        </w:rPr>
        <w:t>1.</w:t>
      </w:r>
      <w:r w:rsidR="00D90AB9" w:rsidRPr="00287555">
        <w:rPr>
          <w:sz w:val="28"/>
          <w:szCs w:val="28"/>
        </w:rPr>
        <w:tab/>
        <w:t>Introduction</w:t>
      </w:r>
    </w:p>
    <w:p w14:paraId="1CC4BCD6" w14:textId="77777777" w:rsidR="00D90AB9" w:rsidRPr="000B1EF3" w:rsidRDefault="00D90AB9" w:rsidP="00D90AB9">
      <w:pPr>
        <w:tabs>
          <w:tab w:val="left" w:pos="567"/>
        </w:tabs>
        <w:ind w:right="40"/>
      </w:pPr>
    </w:p>
    <w:p w14:paraId="428D24C6" w14:textId="77777777" w:rsidR="00D90AB9" w:rsidRDefault="00D90AB9" w:rsidP="00D90AB9">
      <w:pPr>
        <w:tabs>
          <w:tab w:val="left" w:pos="567"/>
        </w:tabs>
        <w:ind w:left="567" w:hanging="567"/>
      </w:pPr>
      <w:r>
        <w:tab/>
      </w:r>
      <w:r w:rsidRPr="00E757D2">
        <w:t xml:space="preserve">This section of your handbook sets out the ways to reference your work. It may seem quite complicated to start with; please ask your tutor if you need help, showing them the bit which is puzzling you so they can explain it. We know you may need time to get used to using this system, so don’t worry too much about getting it perfect first time! It may seem like a lot of fuss but it is all part of the process of becoming part of a wider academic community, so do persevere. It will very quickly become second nature to you. It’s a good idea to keep an index card system or computer database as you read or view and to record all the required information for each reference on that straight away (and also where you got the reference, e.g. “Falmer library ref: 314.65”) so that when you come to the writing task, all the information you need is at hand and you don’t waste time going back to find resources again. Develop the skills of note-making by always making sure you have included details of the author, title, publisher and date </w:t>
      </w:r>
      <w:r>
        <w:t xml:space="preserve">and place </w:t>
      </w:r>
      <w:r w:rsidRPr="00E757D2">
        <w:t>of publication of everything that informs your studies. If copying the precise words, put them in inverted commas. Develop your précis and paraphrasing skills.</w:t>
      </w:r>
    </w:p>
    <w:p w14:paraId="3BC8A143" w14:textId="77777777" w:rsidR="0060773D" w:rsidRDefault="0060773D" w:rsidP="00D90AB9">
      <w:pPr>
        <w:tabs>
          <w:tab w:val="left" w:pos="567"/>
        </w:tabs>
        <w:ind w:left="567" w:hanging="567"/>
      </w:pPr>
    </w:p>
    <w:p w14:paraId="1ADF5F4F" w14:textId="77777777" w:rsidR="00D90AB9" w:rsidRDefault="00D90AB9" w:rsidP="00D90AB9">
      <w:pPr>
        <w:tabs>
          <w:tab w:val="left" w:pos="567"/>
        </w:tabs>
        <w:ind w:left="567" w:hanging="567"/>
      </w:pPr>
      <w:r>
        <w:tab/>
        <w:t>Whilst this document is intended to provide guidance on the use of references, students should note the requirements for the presentation of written assignments (as indicated in the School of Education Code of Practice in Assessment), which includes the following expectation:</w:t>
      </w:r>
    </w:p>
    <w:p w14:paraId="0658169F" w14:textId="77777777" w:rsidR="0060773D" w:rsidRDefault="0060773D" w:rsidP="00D90AB9">
      <w:pPr>
        <w:tabs>
          <w:tab w:val="left" w:pos="567"/>
        </w:tabs>
        <w:ind w:left="567" w:hanging="567"/>
      </w:pPr>
    </w:p>
    <w:p w14:paraId="7C6878B9" w14:textId="77777777" w:rsidR="00D90AB9" w:rsidRDefault="00D90AB9" w:rsidP="00D90AB9">
      <w:pPr>
        <w:tabs>
          <w:tab w:val="left" w:pos="567"/>
        </w:tabs>
        <w:ind w:left="567" w:hanging="567"/>
        <w:rPr>
          <w:i/>
        </w:rPr>
      </w:pPr>
      <w:r>
        <w:tab/>
      </w:r>
      <w:r w:rsidRPr="00DD6A6F">
        <w:rPr>
          <w:i/>
        </w:rPr>
        <w:t xml:space="preserve">Work should be appropriately and accurately referenced as set out in Student Handbooks and in the ‘Guidelines for the use of References’ </w:t>
      </w:r>
    </w:p>
    <w:p w14:paraId="4EEC3C6E" w14:textId="77777777" w:rsidR="0060773D" w:rsidRPr="00473039" w:rsidRDefault="0060773D" w:rsidP="00D90AB9">
      <w:pPr>
        <w:tabs>
          <w:tab w:val="left" w:pos="567"/>
        </w:tabs>
        <w:ind w:left="567" w:hanging="567"/>
        <w:rPr>
          <w:i/>
        </w:rPr>
      </w:pPr>
    </w:p>
    <w:p w14:paraId="57D71F1A" w14:textId="77777777" w:rsidR="00D90AB9" w:rsidRDefault="00D90AB9" w:rsidP="00D90AB9">
      <w:pPr>
        <w:tabs>
          <w:tab w:val="left" w:pos="567"/>
        </w:tabs>
        <w:ind w:left="567" w:hanging="567"/>
      </w:pPr>
      <w:r>
        <w:tab/>
        <w:t>The extent to which the requirements for the presentation of written assignments has been met is reflected in the University’s grading descriptors for the assessment of modules.</w:t>
      </w:r>
    </w:p>
    <w:p w14:paraId="72D10BCC" w14:textId="77777777" w:rsidR="0060773D" w:rsidRPr="00E757D2" w:rsidRDefault="0060773D" w:rsidP="00D90AB9">
      <w:pPr>
        <w:tabs>
          <w:tab w:val="left" w:pos="567"/>
        </w:tabs>
        <w:ind w:left="567" w:hanging="567"/>
      </w:pPr>
    </w:p>
    <w:p w14:paraId="58BE8BC4" w14:textId="77777777" w:rsidR="00D90AB9" w:rsidRDefault="00D90AB9" w:rsidP="00D90AB9">
      <w:pPr>
        <w:tabs>
          <w:tab w:val="left" w:pos="567"/>
        </w:tabs>
        <w:ind w:right="40"/>
        <w:rPr>
          <w:b/>
          <w:i/>
        </w:rPr>
      </w:pPr>
      <w:r w:rsidRPr="00157BF8">
        <w:rPr>
          <w:b/>
          <w:i/>
        </w:rPr>
        <w:t>1.1</w:t>
      </w:r>
      <w:r w:rsidRPr="00157BF8">
        <w:rPr>
          <w:b/>
          <w:i/>
        </w:rPr>
        <w:tab/>
        <w:t>Why bother?</w:t>
      </w:r>
    </w:p>
    <w:p w14:paraId="2104C562" w14:textId="77777777" w:rsidR="0060773D" w:rsidRPr="00473039" w:rsidRDefault="0060773D" w:rsidP="00D90AB9">
      <w:pPr>
        <w:tabs>
          <w:tab w:val="left" w:pos="567"/>
        </w:tabs>
        <w:ind w:right="40"/>
        <w:rPr>
          <w:b/>
          <w:i/>
        </w:rPr>
      </w:pPr>
    </w:p>
    <w:p w14:paraId="4F14F8A6" w14:textId="77777777" w:rsidR="00D90AB9" w:rsidRDefault="00D90AB9" w:rsidP="00D90AB9">
      <w:pPr>
        <w:tabs>
          <w:tab w:val="left" w:pos="567"/>
        </w:tabs>
        <w:ind w:left="567" w:hanging="567"/>
      </w:pPr>
      <w:r>
        <w:tab/>
      </w:r>
      <w:r w:rsidRPr="00E757D2">
        <w:t>The importance of referencing cannot be over-emphasised. It is essential scholarly practice. It does not reduce the originality of your work if you have ordered, considered and critically analysed the topic in question. Rather, it allows you to show that you have researched your material, that the ideas that you present have been considered in the light of documented material on the subject, and to differentiate between your own opinions and the views of those who have greater knowledge and wider experience of the given subject. References are necessary to substantiate the knowledge, theories and discussions that you present in your papers, and allow the reader to see the material used, to check the interpretation of information, and, if necessary, to lo</w:t>
      </w:r>
      <w:r>
        <w:t>cate the sources you have used.</w:t>
      </w:r>
    </w:p>
    <w:p w14:paraId="7293CD0C" w14:textId="77777777" w:rsidR="0060773D" w:rsidRPr="00E757D2" w:rsidRDefault="0060773D" w:rsidP="00D90AB9">
      <w:pPr>
        <w:tabs>
          <w:tab w:val="left" w:pos="567"/>
        </w:tabs>
        <w:ind w:left="567" w:hanging="567"/>
      </w:pPr>
    </w:p>
    <w:p w14:paraId="2B2E2FE9" w14:textId="77777777" w:rsidR="00D90AB9" w:rsidRPr="00E757D2" w:rsidRDefault="00D90AB9" w:rsidP="00D90AB9">
      <w:pPr>
        <w:tabs>
          <w:tab w:val="left" w:pos="567"/>
        </w:tabs>
        <w:ind w:left="567" w:right="40" w:hanging="567"/>
      </w:pPr>
      <w:r>
        <w:tab/>
      </w:r>
      <w:r w:rsidRPr="00E757D2">
        <w:t>You may refer to literature or media resources in order to:</w:t>
      </w:r>
    </w:p>
    <w:p w14:paraId="25F0BC83" w14:textId="77777777" w:rsidR="00D90AB9" w:rsidRPr="00E757D2" w:rsidRDefault="00D90AB9" w:rsidP="006B4311">
      <w:pPr>
        <w:numPr>
          <w:ilvl w:val="0"/>
          <w:numId w:val="40"/>
        </w:numPr>
        <w:tabs>
          <w:tab w:val="clear" w:pos="1080"/>
          <w:tab w:val="left" w:pos="1134"/>
        </w:tabs>
        <w:ind w:left="851" w:firstLine="0"/>
      </w:pPr>
      <w:r w:rsidRPr="00E757D2">
        <w:t>give factual information</w:t>
      </w:r>
    </w:p>
    <w:p w14:paraId="1F7CB047" w14:textId="77777777" w:rsidR="00D90AB9" w:rsidRPr="00E757D2" w:rsidRDefault="00D90AB9" w:rsidP="006B4311">
      <w:pPr>
        <w:numPr>
          <w:ilvl w:val="0"/>
          <w:numId w:val="40"/>
        </w:numPr>
        <w:tabs>
          <w:tab w:val="clear" w:pos="1080"/>
          <w:tab w:val="left" w:pos="1134"/>
        </w:tabs>
        <w:ind w:left="851" w:firstLine="0"/>
      </w:pPr>
      <w:r w:rsidRPr="00E757D2">
        <w:t>illustrate a point</w:t>
      </w:r>
    </w:p>
    <w:p w14:paraId="0D836099" w14:textId="77777777" w:rsidR="00D90AB9" w:rsidRPr="00E757D2" w:rsidRDefault="00D90AB9" w:rsidP="006B4311">
      <w:pPr>
        <w:numPr>
          <w:ilvl w:val="0"/>
          <w:numId w:val="40"/>
        </w:numPr>
        <w:tabs>
          <w:tab w:val="clear" w:pos="1080"/>
          <w:tab w:val="left" w:pos="1134"/>
        </w:tabs>
        <w:ind w:left="851" w:firstLine="0"/>
      </w:pPr>
      <w:r w:rsidRPr="00E757D2">
        <w:t>present a theoretical perspective</w:t>
      </w:r>
    </w:p>
    <w:p w14:paraId="041D8808" w14:textId="77777777" w:rsidR="00D90AB9" w:rsidRPr="00E757D2" w:rsidRDefault="00D90AB9" w:rsidP="006B4311">
      <w:pPr>
        <w:numPr>
          <w:ilvl w:val="0"/>
          <w:numId w:val="40"/>
        </w:numPr>
        <w:tabs>
          <w:tab w:val="clear" w:pos="1080"/>
          <w:tab w:val="left" w:pos="1134"/>
        </w:tabs>
        <w:ind w:left="851" w:firstLine="0"/>
      </w:pPr>
      <w:r w:rsidRPr="00E757D2">
        <w:t>present an argument or counter argument</w:t>
      </w:r>
    </w:p>
    <w:p w14:paraId="7BF84217" w14:textId="77777777" w:rsidR="00D90AB9" w:rsidRPr="00E757D2" w:rsidRDefault="00D90AB9" w:rsidP="006B4311">
      <w:pPr>
        <w:numPr>
          <w:ilvl w:val="0"/>
          <w:numId w:val="40"/>
        </w:numPr>
        <w:tabs>
          <w:tab w:val="clear" w:pos="1080"/>
          <w:tab w:val="left" w:pos="1134"/>
        </w:tabs>
        <w:ind w:left="851" w:firstLine="0"/>
      </w:pPr>
      <w:r w:rsidRPr="00E757D2">
        <w:t>support an argument or counter argument of your own</w:t>
      </w:r>
    </w:p>
    <w:p w14:paraId="7E0C6C7B" w14:textId="77777777" w:rsidR="00D90AB9" w:rsidRPr="00E757D2" w:rsidRDefault="00D90AB9" w:rsidP="00D90AB9">
      <w:pPr>
        <w:tabs>
          <w:tab w:val="left" w:pos="567"/>
        </w:tabs>
        <w:ind w:right="40"/>
      </w:pPr>
    </w:p>
    <w:p w14:paraId="3DAA9BE7" w14:textId="77777777" w:rsidR="00D90AB9" w:rsidRDefault="00D90AB9" w:rsidP="00D90AB9">
      <w:pPr>
        <w:tabs>
          <w:tab w:val="left" w:pos="567"/>
        </w:tabs>
        <w:ind w:left="567" w:right="40" w:hanging="567"/>
      </w:pPr>
      <w:r>
        <w:tab/>
      </w:r>
      <w:r w:rsidRPr="00E757D2">
        <w:t xml:space="preserve">References are necessary to acknowledge the sources of your information, ideas and arguments.  The reader should be able, from your reference list, to quickly </w:t>
      </w:r>
      <w:r>
        <w:t>locate</w:t>
      </w:r>
      <w:r w:rsidRPr="00E757D2">
        <w:t xml:space="preserve"> your sources of information.  If you fail to observe these conventions, (a) your assignment may come across to the reader as lacking in credibility OR (b) you may find yourself accused of plagiarism, that is, the theft of “intellectual property”. There are very serious consequences for plagiarism and penalties range from reducing the mark for a piece of work to exclusion from further study. Further details regarding plagiarism are available on studentcentral</w:t>
      </w:r>
      <w:r w:rsidRPr="00E757D2">
        <w:rPr>
          <w:rStyle w:val="FootnoteReference"/>
        </w:rPr>
        <w:footnoteReference w:id="5"/>
      </w:r>
      <w:r w:rsidRPr="00E757D2">
        <w:t>.</w:t>
      </w:r>
    </w:p>
    <w:p w14:paraId="552BB213" w14:textId="77777777" w:rsidR="0060773D" w:rsidRPr="00E757D2" w:rsidRDefault="0060773D" w:rsidP="00D90AB9">
      <w:pPr>
        <w:tabs>
          <w:tab w:val="left" w:pos="567"/>
        </w:tabs>
        <w:ind w:left="567" w:right="40" w:hanging="567"/>
      </w:pPr>
    </w:p>
    <w:p w14:paraId="085B75D9" w14:textId="77777777" w:rsidR="00D90AB9" w:rsidRDefault="00D90AB9" w:rsidP="00D90AB9">
      <w:pPr>
        <w:tabs>
          <w:tab w:val="left" w:pos="567"/>
        </w:tabs>
        <w:ind w:right="40"/>
        <w:rPr>
          <w:b/>
          <w:i/>
        </w:rPr>
      </w:pPr>
      <w:r w:rsidRPr="00157BF8">
        <w:rPr>
          <w:b/>
          <w:i/>
        </w:rPr>
        <w:t>1.2</w:t>
      </w:r>
      <w:r w:rsidRPr="00157BF8">
        <w:rPr>
          <w:b/>
          <w:i/>
        </w:rPr>
        <w:tab/>
        <w:t>How does it work? The Harvard referencing system</w:t>
      </w:r>
    </w:p>
    <w:p w14:paraId="37C4AB5F" w14:textId="77777777" w:rsidR="0060773D" w:rsidRPr="00473039" w:rsidRDefault="0060773D" w:rsidP="00D90AB9">
      <w:pPr>
        <w:tabs>
          <w:tab w:val="left" w:pos="567"/>
        </w:tabs>
        <w:ind w:right="40"/>
        <w:rPr>
          <w:b/>
          <w:i/>
        </w:rPr>
      </w:pPr>
    </w:p>
    <w:p w14:paraId="0EEF356E" w14:textId="77777777" w:rsidR="00D90AB9" w:rsidRDefault="00D90AB9" w:rsidP="00D90AB9">
      <w:pPr>
        <w:tabs>
          <w:tab w:val="left" w:pos="567"/>
        </w:tabs>
        <w:ind w:left="567" w:right="40" w:hanging="567"/>
      </w:pPr>
      <w:r>
        <w:tab/>
      </w:r>
      <w:r w:rsidRPr="00E757D2">
        <w:t xml:space="preserve">There are several different systems of referencing in current use in academic work. You will see different systems in your reading and may have used other systems in the past, but we </w:t>
      </w:r>
      <w:r>
        <w:t>expect</w:t>
      </w:r>
      <w:r w:rsidRPr="00E757D2">
        <w:t xml:space="preserve"> you to use the Harvard system (Harvard Convention) in any work you do whilst studying with us. This system requires you to give two kinds of information:</w:t>
      </w:r>
      <w:r>
        <w:t xml:space="preserve"> (a) a short reference within the main text and (b) a full list of references at the end of your text which includes detailed publication information.</w:t>
      </w:r>
    </w:p>
    <w:p w14:paraId="09E16F3E" w14:textId="77777777" w:rsidR="0060773D" w:rsidRPr="00E757D2" w:rsidRDefault="0060773D" w:rsidP="00D90AB9">
      <w:pPr>
        <w:tabs>
          <w:tab w:val="left" w:pos="567"/>
        </w:tabs>
        <w:ind w:left="567" w:right="40" w:hanging="567"/>
      </w:pPr>
    </w:p>
    <w:p w14:paraId="28754C6E" w14:textId="77777777" w:rsidR="00D90AB9" w:rsidRDefault="00D90AB9" w:rsidP="00D90AB9">
      <w:pPr>
        <w:tabs>
          <w:tab w:val="left" w:pos="567"/>
          <w:tab w:val="left" w:pos="1134"/>
        </w:tabs>
        <w:ind w:right="40"/>
        <w:rPr>
          <w:i/>
        </w:rPr>
      </w:pPr>
      <w:r>
        <w:rPr>
          <w:i/>
        </w:rPr>
        <w:tab/>
        <w:t>(a)</w:t>
      </w:r>
      <w:r w:rsidRPr="00157BF8">
        <w:rPr>
          <w:i/>
        </w:rPr>
        <w:tab/>
        <w:t>In the text of your essay</w:t>
      </w:r>
    </w:p>
    <w:p w14:paraId="3701E690" w14:textId="77777777" w:rsidR="0060773D" w:rsidRPr="00473039" w:rsidRDefault="0060773D" w:rsidP="00D90AB9">
      <w:pPr>
        <w:tabs>
          <w:tab w:val="left" w:pos="567"/>
          <w:tab w:val="left" w:pos="1134"/>
        </w:tabs>
        <w:ind w:right="40"/>
        <w:rPr>
          <w:i/>
          <w:u w:val="single"/>
        </w:rPr>
      </w:pPr>
    </w:p>
    <w:p w14:paraId="5EF6EA8B" w14:textId="77777777" w:rsidR="00D90AB9" w:rsidRDefault="00D90AB9" w:rsidP="00D90AB9">
      <w:pPr>
        <w:tabs>
          <w:tab w:val="left" w:pos="567"/>
        </w:tabs>
        <w:ind w:left="567" w:right="40" w:hanging="567"/>
      </w:pPr>
      <w:r>
        <w:tab/>
      </w:r>
      <w:r w:rsidRPr="00E757D2">
        <w:t>If you quote the exact words of another writer in any essay or paper of your own, then you MUST acknowledge the source of the quotation.  Similarly you MUST acknowledge the source of an example, idea, argument or theory that you are describing in your own words. Thus a reference is any piece of written or broadcast material, published or unpublished, to which you, the writer, "refer"</w:t>
      </w:r>
      <w:r>
        <w:t>.</w:t>
      </w:r>
      <w:r w:rsidRPr="00E757D2">
        <w:t xml:space="preserve"> It is your professional acknowledgement of another's work as a s</w:t>
      </w:r>
      <w:r>
        <w:t xml:space="preserve">ource of ideas or information. </w:t>
      </w:r>
      <w:r w:rsidRPr="00E757D2">
        <w:t xml:space="preserve">You also are enabling the readers of your </w:t>
      </w:r>
      <w:r>
        <w:t>assignment</w:t>
      </w:r>
      <w:r w:rsidRPr="00E757D2">
        <w:t xml:space="preserve"> to obtain the work and consult it for themselves. Below you will find details about the ways to acknowledge information.</w:t>
      </w:r>
    </w:p>
    <w:p w14:paraId="4190B43B" w14:textId="77777777" w:rsidR="0060773D" w:rsidRPr="00E757D2" w:rsidRDefault="0060773D" w:rsidP="00D90AB9">
      <w:pPr>
        <w:tabs>
          <w:tab w:val="left" w:pos="567"/>
        </w:tabs>
        <w:ind w:left="567" w:right="40" w:hanging="567"/>
      </w:pPr>
    </w:p>
    <w:p w14:paraId="675F1E30" w14:textId="77777777" w:rsidR="00D90AB9" w:rsidRDefault="00D90AB9" w:rsidP="00D90AB9">
      <w:pPr>
        <w:tabs>
          <w:tab w:val="left" w:pos="567"/>
          <w:tab w:val="left" w:pos="1134"/>
        </w:tabs>
        <w:ind w:right="40"/>
        <w:rPr>
          <w:i/>
        </w:rPr>
      </w:pPr>
      <w:r>
        <w:rPr>
          <w:i/>
        </w:rPr>
        <w:tab/>
        <w:t>(b)</w:t>
      </w:r>
      <w:r w:rsidRPr="00157BF8">
        <w:rPr>
          <w:i/>
        </w:rPr>
        <w:tab/>
        <w:t>In your list of references</w:t>
      </w:r>
    </w:p>
    <w:p w14:paraId="471600B6" w14:textId="77777777" w:rsidR="0060773D" w:rsidRPr="00473039" w:rsidRDefault="0060773D" w:rsidP="00D90AB9">
      <w:pPr>
        <w:tabs>
          <w:tab w:val="left" w:pos="567"/>
          <w:tab w:val="left" w:pos="1134"/>
        </w:tabs>
        <w:ind w:right="40"/>
        <w:rPr>
          <w:i/>
        </w:rPr>
      </w:pPr>
    </w:p>
    <w:p w14:paraId="322627D3" w14:textId="77777777" w:rsidR="00D90AB9" w:rsidRDefault="00D90AB9" w:rsidP="00D90AB9">
      <w:pPr>
        <w:tabs>
          <w:tab w:val="left" w:pos="567"/>
        </w:tabs>
        <w:ind w:left="567" w:right="40" w:hanging="567"/>
      </w:pPr>
      <w:r>
        <w:tab/>
      </w:r>
      <w:r w:rsidRPr="00E757D2">
        <w:t xml:space="preserve">At the end of your </w:t>
      </w:r>
      <w:r>
        <w:t>assignment</w:t>
      </w:r>
      <w:r w:rsidRPr="00E757D2">
        <w:t xml:space="preserve">, you must </w:t>
      </w:r>
      <w:r>
        <w:t xml:space="preserve">write </w:t>
      </w:r>
      <w:r w:rsidRPr="00E757D2">
        <w:t xml:space="preserve">a list of references. A list of references must include every item that you </w:t>
      </w:r>
      <w:r>
        <w:t xml:space="preserve">should </w:t>
      </w:r>
      <w:r w:rsidRPr="00E757D2">
        <w:t xml:space="preserve">have acknowledged in the text of your </w:t>
      </w:r>
      <w:r>
        <w:t xml:space="preserve">assignment but, unlike a full bibliography, this should not include </w:t>
      </w:r>
      <w:r w:rsidRPr="00E757D2">
        <w:t xml:space="preserve">other works you may have read as background reading for your essay but did not actually use in your </w:t>
      </w:r>
      <w:r>
        <w:t>assignment.</w:t>
      </w:r>
      <w:r w:rsidRPr="00E757D2">
        <w:t xml:space="preserve"> </w:t>
      </w:r>
      <w:r>
        <w:t>I</w:t>
      </w:r>
      <w:r w:rsidRPr="00E757D2">
        <w:t>f things are really significant, they should feature in your text in some way</w:t>
      </w:r>
      <w:r>
        <w:t>, either as the source of an idea, argument or theory, or as a quotation</w:t>
      </w:r>
      <w:r w:rsidRPr="00E757D2">
        <w:t>. This list of references must be in alphabetical order of authors’ surnames. Where there are two or more items by the same author, they are distinguished by their date of publication. Where there are two or more items published by the same author in the same year, they must be distinguished as 2002a, 2002b, etc. This means</w:t>
      </w:r>
      <w:r>
        <w:t xml:space="preserve"> that the author’s name in the</w:t>
      </w:r>
      <w:r w:rsidRPr="00E757D2">
        <w:t xml:space="preserve"> list of references must also be followed by the date of publication in brackets. Again, more detail as to how to present your list of references is given below</w:t>
      </w:r>
      <w:r>
        <w:t>, and an example of a typical list of references in provided in paragraph 5</w:t>
      </w:r>
      <w:r w:rsidRPr="00E757D2">
        <w:t>.</w:t>
      </w:r>
    </w:p>
    <w:p w14:paraId="7CD29E18" w14:textId="77777777" w:rsidR="0060773D" w:rsidRDefault="0060773D" w:rsidP="00D90AB9">
      <w:pPr>
        <w:tabs>
          <w:tab w:val="left" w:pos="567"/>
        </w:tabs>
        <w:ind w:left="567" w:right="40" w:hanging="567"/>
      </w:pPr>
    </w:p>
    <w:p w14:paraId="3707F3C2" w14:textId="77777777" w:rsidR="00D90AB9" w:rsidRDefault="00D90AB9" w:rsidP="00D90AB9">
      <w:pPr>
        <w:tabs>
          <w:tab w:val="left" w:pos="567"/>
        </w:tabs>
        <w:ind w:left="567" w:right="40" w:hanging="567"/>
      </w:pPr>
      <w:r>
        <w:tab/>
        <w:t>On some occasions, you might be asked to include a bibliography (which also includes those works you have read as background reading): your tutor will advise you when this is required.</w:t>
      </w:r>
    </w:p>
    <w:p w14:paraId="471F28D3" w14:textId="77777777" w:rsidR="00D90AB9" w:rsidRDefault="00D90AB9" w:rsidP="00D90AB9">
      <w:pPr>
        <w:tabs>
          <w:tab w:val="left" w:pos="567"/>
        </w:tabs>
        <w:ind w:left="567" w:right="40"/>
      </w:pPr>
      <w:r>
        <w:t xml:space="preserve">The Harvard system standardizes the order and content of reference information, but not the format or page layout. Variations in layout, capitalization and punctuation are acceptable provided they are used consistently within your assignment. </w:t>
      </w:r>
    </w:p>
    <w:p w14:paraId="116E0E35" w14:textId="77777777" w:rsidR="0060773D" w:rsidRDefault="0060773D" w:rsidP="00D90AB9">
      <w:pPr>
        <w:tabs>
          <w:tab w:val="left" w:pos="567"/>
        </w:tabs>
        <w:ind w:left="567" w:right="40"/>
      </w:pPr>
    </w:p>
    <w:p w14:paraId="4623BBC7" w14:textId="77777777" w:rsidR="00D90AB9" w:rsidRDefault="00D90AB9" w:rsidP="00D90AB9">
      <w:pPr>
        <w:tabs>
          <w:tab w:val="left" w:pos="567"/>
        </w:tabs>
        <w:ind w:right="40"/>
        <w:rPr>
          <w:b/>
          <w:i/>
        </w:rPr>
      </w:pPr>
      <w:r w:rsidRPr="00157BF8">
        <w:rPr>
          <w:b/>
          <w:i/>
        </w:rPr>
        <w:t>1.3</w:t>
      </w:r>
      <w:r w:rsidRPr="00157BF8">
        <w:rPr>
          <w:b/>
          <w:i/>
        </w:rPr>
        <w:tab/>
        <w:t xml:space="preserve">Where to find </w:t>
      </w:r>
      <w:r>
        <w:rPr>
          <w:b/>
          <w:i/>
        </w:rPr>
        <w:t>referencing</w:t>
      </w:r>
      <w:r w:rsidRPr="00157BF8">
        <w:rPr>
          <w:b/>
          <w:i/>
        </w:rPr>
        <w:t xml:space="preserve"> information</w:t>
      </w:r>
    </w:p>
    <w:p w14:paraId="63E7A7CB" w14:textId="77777777" w:rsidR="0060773D" w:rsidRPr="00157BF8" w:rsidRDefault="0060773D" w:rsidP="00D90AB9">
      <w:pPr>
        <w:tabs>
          <w:tab w:val="left" w:pos="567"/>
        </w:tabs>
        <w:ind w:right="40"/>
        <w:rPr>
          <w:i/>
        </w:rPr>
      </w:pPr>
    </w:p>
    <w:p w14:paraId="491D032B" w14:textId="77777777" w:rsidR="00D90AB9" w:rsidRPr="008D4FB5" w:rsidRDefault="00D90AB9" w:rsidP="00D90AB9">
      <w:pPr>
        <w:tabs>
          <w:tab w:val="left" w:pos="567"/>
        </w:tabs>
        <w:ind w:left="567" w:right="40" w:hanging="567"/>
      </w:pPr>
      <w:r>
        <w:tab/>
      </w:r>
      <w:r w:rsidRPr="00E757D2">
        <w:t>Do not depend on the cover of the book. The title page should always be consulted for details of the author, full title and volume number if there is one. The date, edition, place of publication and publisher are usually found on the back of the title page.</w:t>
      </w:r>
    </w:p>
    <w:p w14:paraId="790F5C17" w14:textId="77777777" w:rsidR="00D90AB9" w:rsidRPr="00287555" w:rsidRDefault="00D90AB9" w:rsidP="00D90AB9">
      <w:pPr>
        <w:pStyle w:val="Heading3"/>
        <w:keepNext w:val="0"/>
        <w:widowControl w:val="0"/>
        <w:tabs>
          <w:tab w:val="left" w:pos="567"/>
        </w:tabs>
        <w:rPr>
          <w:rFonts w:asciiTheme="minorHAnsi" w:hAnsiTheme="minorHAnsi" w:cs="Arial"/>
          <w:sz w:val="28"/>
          <w:szCs w:val="28"/>
        </w:rPr>
      </w:pPr>
      <w:r w:rsidRPr="00287555">
        <w:rPr>
          <w:rFonts w:asciiTheme="minorHAnsi" w:hAnsiTheme="minorHAnsi" w:cs="Arial"/>
          <w:sz w:val="28"/>
          <w:szCs w:val="28"/>
        </w:rPr>
        <w:t>2.</w:t>
      </w:r>
      <w:r w:rsidRPr="00287555">
        <w:rPr>
          <w:rFonts w:asciiTheme="minorHAnsi" w:hAnsiTheme="minorHAnsi" w:cs="Arial"/>
          <w:sz w:val="28"/>
          <w:szCs w:val="28"/>
        </w:rPr>
        <w:tab/>
        <w:t>How to give a reference in the text of your essay (Harvard system)</w:t>
      </w:r>
    </w:p>
    <w:p w14:paraId="5D4CC588" w14:textId="77777777" w:rsidR="0060773D" w:rsidRPr="0060773D" w:rsidRDefault="0060773D" w:rsidP="0060773D"/>
    <w:p w14:paraId="6542D0E4" w14:textId="77777777" w:rsidR="00D90AB9" w:rsidRDefault="00D90AB9" w:rsidP="00D90AB9">
      <w:pPr>
        <w:tabs>
          <w:tab w:val="left" w:pos="567"/>
        </w:tabs>
        <w:ind w:right="40"/>
        <w:rPr>
          <w:b/>
          <w:i/>
        </w:rPr>
      </w:pPr>
      <w:r w:rsidRPr="00157BF8">
        <w:rPr>
          <w:b/>
          <w:i/>
        </w:rPr>
        <w:t>2.1</w:t>
      </w:r>
      <w:r w:rsidRPr="00157BF8">
        <w:rPr>
          <w:b/>
          <w:i/>
        </w:rPr>
        <w:tab/>
        <w:t>Indirect references</w:t>
      </w:r>
    </w:p>
    <w:p w14:paraId="4F54968A" w14:textId="77777777" w:rsidR="0060773D" w:rsidRPr="00473039" w:rsidRDefault="0060773D" w:rsidP="00D90AB9">
      <w:pPr>
        <w:tabs>
          <w:tab w:val="left" w:pos="567"/>
        </w:tabs>
        <w:ind w:right="40"/>
        <w:rPr>
          <w:b/>
          <w:i/>
        </w:rPr>
      </w:pPr>
    </w:p>
    <w:p w14:paraId="7B20128E" w14:textId="77777777" w:rsidR="00D90AB9" w:rsidRDefault="00D90AB9" w:rsidP="00D90AB9">
      <w:pPr>
        <w:tabs>
          <w:tab w:val="left" w:pos="567"/>
        </w:tabs>
        <w:ind w:left="567" w:hanging="567"/>
      </w:pPr>
      <w:r>
        <w:tab/>
      </w:r>
      <w:r w:rsidRPr="00E757D2">
        <w:t xml:space="preserve">When you are referring to someone else’s work but not quoting it directly, immediately after you do so you should give the surname of the author(s) followed by the year of publication, all in brackets, with a comma between the surname and year. If you are referring to more than one work, separate them by using a </w:t>
      </w:r>
      <w:r w:rsidRPr="00E757D2">
        <w:lastRenderedPageBreak/>
        <w:t xml:space="preserve">semi-colon. Full details of each of the works would then be included in the </w:t>
      </w:r>
      <w:r>
        <w:t>list of references</w:t>
      </w:r>
      <w:r w:rsidRPr="00E757D2">
        <w:t>.</w:t>
      </w:r>
    </w:p>
    <w:p w14:paraId="1874DD68" w14:textId="77777777" w:rsidR="0060773D" w:rsidRPr="00E757D2" w:rsidRDefault="0060773D" w:rsidP="00D90AB9">
      <w:pPr>
        <w:tabs>
          <w:tab w:val="left" w:pos="567"/>
        </w:tabs>
        <w:ind w:left="567" w:hanging="567"/>
      </w:pPr>
    </w:p>
    <w:p w14:paraId="565E9028" w14:textId="77777777" w:rsidR="00D90AB9" w:rsidRDefault="00D90AB9" w:rsidP="00D90AB9">
      <w:pPr>
        <w:tabs>
          <w:tab w:val="left" w:pos="567"/>
        </w:tabs>
        <w:ind w:right="40"/>
        <w:rPr>
          <w:i/>
        </w:rPr>
      </w:pPr>
      <w:r>
        <w:rPr>
          <w:i/>
        </w:rPr>
        <w:tab/>
      </w:r>
      <w:r w:rsidRPr="00157BF8">
        <w:rPr>
          <w:i/>
        </w:rPr>
        <w:t>Examples:</w:t>
      </w:r>
    </w:p>
    <w:p w14:paraId="04CD4346" w14:textId="77777777" w:rsidR="0060773D" w:rsidRPr="00473039" w:rsidRDefault="0060773D" w:rsidP="00D90AB9">
      <w:pPr>
        <w:tabs>
          <w:tab w:val="left" w:pos="567"/>
        </w:tabs>
        <w:ind w:right="40"/>
        <w:rPr>
          <w:i/>
        </w:rPr>
      </w:pPr>
    </w:p>
    <w:p w14:paraId="519A87C1" w14:textId="77777777" w:rsidR="00D90AB9" w:rsidRPr="00E757D2" w:rsidRDefault="00D90AB9" w:rsidP="00D90AB9">
      <w:pPr>
        <w:tabs>
          <w:tab w:val="left" w:pos="567"/>
        </w:tabs>
        <w:ind w:right="40"/>
        <w:rPr>
          <w:b/>
          <w:i/>
        </w:rPr>
      </w:pPr>
      <w:r>
        <w:rPr>
          <w:b/>
          <w:i/>
        </w:rPr>
        <w:tab/>
      </w:r>
      <w:r w:rsidRPr="00E757D2">
        <w:rPr>
          <w:b/>
          <w:i/>
        </w:rPr>
        <w:t>One author</w:t>
      </w:r>
    </w:p>
    <w:p w14:paraId="3056E137" w14:textId="77777777" w:rsidR="00D90AB9" w:rsidRDefault="00D90AB9" w:rsidP="00D90AB9">
      <w:pPr>
        <w:tabs>
          <w:tab w:val="left" w:pos="567"/>
        </w:tabs>
        <w:ind w:right="40"/>
      </w:pPr>
      <w:r>
        <w:tab/>
      </w:r>
      <w:r w:rsidRPr="00E757D2">
        <w:t>It has been argued that good and poor readers are taught differently (Allington, 1983).</w:t>
      </w:r>
    </w:p>
    <w:p w14:paraId="100AB641" w14:textId="77777777" w:rsidR="0060773D" w:rsidRPr="00E757D2" w:rsidRDefault="0060773D" w:rsidP="00D90AB9">
      <w:pPr>
        <w:tabs>
          <w:tab w:val="left" w:pos="567"/>
        </w:tabs>
        <w:ind w:right="40"/>
      </w:pPr>
    </w:p>
    <w:p w14:paraId="05FE82BB" w14:textId="77777777" w:rsidR="00D90AB9" w:rsidRPr="00E757D2" w:rsidRDefault="00D90AB9" w:rsidP="00D90AB9">
      <w:pPr>
        <w:tabs>
          <w:tab w:val="left" w:pos="567"/>
        </w:tabs>
        <w:ind w:right="40"/>
        <w:rPr>
          <w:b/>
          <w:i/>
        </w:rPr>
      </w:pPr>
      <w:r>
        <w:rPr>
          <w:b/>
          <w:i/>
        </w:rPr>
        <w:tab/>
      </w:r>
      <w:r w:rsidRPr="00E757D2">
        <w:rPr>
          <w:b/>
          <w:i/>
        </w:rPr>
        <w:t>Two authors of one work</w:t>
      </w:r>
    </w:p>
    <w:p w14:paraId="0FE9EC5F" w14:textId="77777777" w:rsidR="00D90AB9" w:rsidRDefault="00D90AB9" w:rsidP="00D90AB9">
      <w:pPr>
        <w:tabs>
          <w:tab w:val="left" w:pos="567"/>
        </w:tabs>
        <w:ind w:right="40"/>
      </w:pPr>
      <w:r>
        <w:tab/>
      </w:r>
      <w:r w:rsidRPr="00E757D2">
        <w:t>In a recent paper (Black and Wi</w:t>
      </w:r>
      <w:r>
        <w:t>l</w:t>
      </w:r>
      <w:r w:rsidRPr="00E757D2">
        <w:t>liam, 1999)</w:t>
      </w:r>
      <w:r>
        <w:t>...</w:t>
      </w:r>
    </w:p>
    <w:p w14:paraId="1C1DA0FA" w14:textId="77777777" w:rsidR="0060773D" w:rsidRPr="00473039" w:rsidRDefault="0060773D" w:rsidP="00D90AB9">
      <w:pPr>
        <w:tabs>
          <w:tab w:val="left" w:pos="567"/>
        </w:tabs>
        <w:ind w:right="40"/>
        <w:rPr>
          <w:i/>
        </w:rPr>
      </w:pPr>
    </w:p>
    <w:p w14:paraId="37B54D98" w14:textId="77777777" w:rsidR="00D90AB9" w:rsidRPr="00E757D2" w:rsidRDefault="00D90AB9" w:rsidP="00D90AB9">
      <w:pPr>
        <w:tabs>
          <w:tab w:val="left" w:pos="567"/>
        </w:tabs>
        <w:ind w:right="40"/>
        <w:rPr>
          <w:b/>
          <w:i/>
        </w:rPr>
      </w:pPr>
      <w:r>
        <w:rPr>
          <w:b/>
          <w:i/>
        </w:rPr>
        <w:tab/>
      </w:r>
      <w:r w:rsidRPr="00E757D2">
        <w:rPr>
          <w:b/>
          <w:i/>
        </w:rPr>
        <w:t>Authors of two different works</w:t>
      </w:r>
    </w:p>
    <w:p w14:paraId="416E9197" w14:textId="77777777" w:rsidR="00D90AB9" w:rsidRDefault="00D90AB9" w:rsidP="00D90AB9">
      <w:pPr>
        <w:tabs>
          <w:tab w:val="left" w:pos="567"/>
        </w:tabs>
        <w:ind w:right="40"/>
      </w:pPr>
      <w:r>
        <w:tab/>
      </w:r>
      <w:r w:rsidRPr="00E757D2">
        <w:t>Recent studies (Black and Wiliam, 1999; Koshy, 2001) have shown</w:t>
      </w:r>
      <w:r>
        <w:t>...</w:t>
      </w:r>
    </w:p>
    <w:p w14:paraId="49D431BC" w14:textId="77777777" w:rsidR="0060773D" w:rsidRPr="007E1AA7" w:rsidRDefault="0060773D" w:rsidP="00D90AB9">
      <w:pPr>
        <w:tabs>
          <w:tab w:val="left" w:pos="567"/>
        </w:tabs>
        <w:ind w:right="40"/>
      </w:pPr>
    </w:p>
    <w:p w14:paraId="6C84D801" w14:textId="77777777" w:rsidR="00D90AB9" w:rsidRPr="00E757D2" w:rsidRDefault="00D90AB9" w:rsidP="00D90AB9">
      <w:pPr>
        <w:tabs>
          <w:tab w:val="left" w:pos="567"/>
        </w:tabs>
        <w:ind w:right="40"/>
        <w:rPr>
          <w:b/>
          <w:i/>
        </w:rPr>
      </w:pPr>
      <w:r>
        <w:rPr>
          <w:b/>
          <w:i/>
        </w:rPr>
        <w:tab/>
      </w:r>
      <w:r w:rsidRPr="00E757D2">
        <w:rPr>
          <w:b/>
          <w:i/>
        </w:rPr>
        <w:t>Three or more authors of one work</w:t>
      </w:r>
    </w:p>
    <w:p w14:paraId="3F5F8EFB" w14:textId="77777777" w:rsidR="00D90AB9" w:rsidRDefault="00D90AB9" w:rsidP="00D90AB9">
      <w:pPr>
        <w:tabs>
          <w:tab w:val="left" w:pos="567"/>
        </w:tabs>
        <w:jc w:val="both"/>
      </w:pPr>
      <w:r>
        <w:tab/>
      </w:r>
      <w:r w:rsidRPr="00E757D2">
        <w:t>A recent study (Brown et al, 2000) has shown</w:t>
      </w:r>
      <w:r>
        <w:t>...</w:t>
      </w:r>
    </w:p>
    <w:p w14:paraId="4FFD0D52" w14:textId="77777777" w:rsidR="0060773D" w:rsidRPr="00E757D2" w:rsidRDefault="0060773D" w:rsidP="00D90AB9">
      <w:pPr>
        <w:tabs>
          <w:tab w:val="left" w:pos="567"/>
        </w:tabs>
        <w:jc w:val="both"/>
      </w:pPr>
    </w:p>
    <w:p w14:paraId="39F4F056" w14:textId="77777777" w:rsidR="00D90AB9" w:rsidRPr="00E757D2" w:rsidRDefault="00D90AB9" w:rsidP="00D90AB9">
      <w:pPr>
        <w:tabs>
          <w:tab w:val="left" w:pos="567"/>
        </w:tabs>
        <w:ind w:left="567" w:hanging="567"/>
      </w:pPr>
      <w:r>
        <w:tab/>
      </w:r>
      <w:r w:rsidRPr="00E757D2">
        <w:t>In order to show that you have a general overview of a certain area of study and to acknowledge that you may have taken information from several books you should follow the example below:</w:t>
      </w:r>
    </w:p>
    <w:p w14:paraId="04B4DC27" w14:textId="77777777" w:rsidR="00D90AB9" w:rsidRDefault="00D90AB9" w:rsidP="00D90AB9">
      <w:pPr>
        <w:tabs>
          <w:tab w:val="left" w:pos="567"/>
        </w:tabs>
        <w:ind w:left="567" w:hanging="567"/>
      </w:pPr>
      <w:r>
        <w:tab/>
      </w:r>
      <w:r w:rsidRPr="00E757D2">
        <w:t>A number of significant monographs have appeared, on rugby (Dunning and Sheard, 1979) soccer (Wagg, 1984) and cricket (Brookes, 1978).</w:t>
      </w:r>
    </w:p>
    <w:p w14:paraId="296E6D88" w14:textId="77777777" w:rsidR="0060773D" w:rsidRPr="00E757D2" w:rsidRDefault="0060773D" w:rsidP="00D90AB9">
      <w:pPr>
        <w:tabs>
          <w:tab w:val="left" w:pos="567"/>
        </w:tabs>
        <w:ind w:left="567" w:hanging="567"/>
      </w:pPr>
    </w:p>
    <w:p w14:paraId="0C6CB813" w14:textId="77777777" w:rsidR="00D90AB9" w:rsidRDefault="00D90AB9" w:rsidP="00D90AB9">
      <w:pPr>
        <w:tabs>
          <w:tab w:val="left" w:pos="567"/>
        </w:tabs>
        <w:rPr>
          <w:b/>
          <w:i/>
        </w:rPr>
      </w:pPr>
      <w:r>
        <w:rPr>
          <w:b/>
          <w:i/>
        </w:rPr>
        <w:t>2.2</w:t>
      </w:r>
      <w:r w:rsidRPr="00157BF8">
        <w:rPr>
          <w:b/>
          <w:i/>
        </w:rPr>
        <w:tab/>
        <w:t>Direct references</w:t>
      </w:r>
    </w:p>
    <w:p w14:paraId="41DE772F" w14:textId="77777777" w:rsidR="0060773D" w:rsidRPr="00473039" w:rsidRDefault="0060773D" w:rsidP="00D90AB9">
      <w:pPr>
        <w:tabs>
          <w:tab w:val="left" w:pos="567"/>
        </w:tabs>
        <w:rPr>
          <w:b/>
          <w:i/>
        </w:rPr>
      </w:pPr>
    </w:p>
    <w:p w14:paraId="0E8F2E74" w14:textId="77777777" w:rsidR="00D90AB9" w:rsidRDefault="00D90AB9" w:rsidP="00D90AB9">
      <w:pPr>
        <w:tabs>
          <w:tab w:val="left" w:pos="567"/>
        </w:tabs>
        <w:ind w:left="567" w:hanging="567"/>
      </w:pPr>
      <w:r>
        <w:tab/>
      </w:r>
      <w:r w:rsidRPr="00E757D2">
        <w:t>To avoid any accusation of plagiarism</w:t>
      </w:r>
      <w:r>
        <w:t xml:space="preserve"> (which would be considered as academic misconduct)</w:t>
      </w:r>
      <w:r w:rsidRPr="00E757D2">
        <w:t>, it is particularly important to distinguish your own text from direct quotations from another author. When you quote exactly from someone else’s text, you still include the name and date as above, but you should also give the page reference. If the quotation is less than a line long, it can be included in the body of your text in inverted commas (single or double, but be consistent). Any longer quotations, as well as poems, should be set out separately, indented on both sides and if possible in a smaller size print and in single spacing without the use of inverted commas.</w:t>
      </w:r>
    </w:p>
    <w:p w14:paraId="25F5CC98" w14:textId="77777777" w:rsidR="0060773D" w:rsidRPr="00E757D2" w:rsidRDefault="0060773D" w:rsidP="00D90AB9">
      <w:pPr>
        <w:tabs>
          <w:tab w:val="left" w:pos="567"/>
        </w:tabs>
        <w:ind w:left="567" w:hanging="567"/>
      </w:pPr>
    </w:p>
    <w:p w14:paraId="61B69C63" w14:textId="77777777" w:rsidR="00D90AB9" w:rsidRDefault="00D90AB9" w:rsidP="00D90AB9">
      <w:pPr>
        <w:tabs>
          <w:tab w:val="left" w:pos="567"/>
        </w:tabs>
        <w:rPr>
          <w:i/>
        </w:rPr>
      </w:pPr>
      <w:r>
        <w:rPr>
          <w:i/>
        </w:rPr>
        <w:tab/>
      </w:r>
      <w:r w:rsidRPr="00157BF8">
        <w:rPr>
          <w:i/>
        </w:rPr>
        <w:t>Examples:</w:t>
      </w:r>
    </w:p>
    <w:p w14:paraId="359A7282" w14:textId="77777777" w:rsidR="0060773D" w:rsidRPr="00473039" w:rsidRDefault="0060773D" w:rsidP="00D90AB9">
      <w:pPr>
        <w:tabs>
          <w:tab w:val="left" w:pos="567"/>
        </w:tabs>
        <w:rPr>
          <w:i/>
        </w:rPr>
      </w:pPr>
    </w:p>
    <w:p w14:paraId="0127B854" w14:textId="77777777" w:rsidR="00D90AB9" w:rsidRPr="00E757D2" w:rsidRDefault="00D90AB9" w:rsidP="00D90AB9">
      <w:pPr>
        <w:tabs>
          <w:tab w:val="left" w:pos="567"/>
          <w:tab w:val="left" w:pos="1134"/>
        </w:tabs>
        <w:rPr>
          <w:b/>
        </w:rPr>
      </w:pPr>
      <w:r>
        <w:tab/>
      </w:r>
      <w:r w:rsidRPr="00E757D2">
        <w:t>(a)</w:t>
      </w:r>
      <w:r w:rsidRPr="00E757D2">
        <w:tab/>
        <w:t xml:space="preserve">Referencing a quotation </w:t>
      </w:r>
      <w:r w:rsidRPr="00E757D2">
        <w:rPr>
          <w:b/>
        </w:rPr>
        <w:t>in the line of text</w:t>
      </w:r>
    </w:p>
    <w:p w14:paraId="6BD70C7C" w14:textId="77777777" w:rsidR="00D90AB9" w:rsidRPr="00E757D2" w:rsidRDefault="00D90AB9" w:rsidP="00D90AB9">
      <w:pPr>
        <w:tabs>
          <w:tab w:val="left" w:pos="567"/>
        </w:tabs>
        <w:ind w:left="567" w:hanging="567"/>
      </w:pPr>
      <w:r>
        <w:tab/>
      </w:r>
      <w:r w:rsidRPr="00E757D2">
        <w:t>For Joyce Morris, who favours a phonic approach, the text for the beginning reader must expose children to “the ‘sense appeal’ of alliteration, onomatopoeia, rhyme and rhythm” (1981, p.23).</w:t>
      </w:r>
    </w:p>
    <w:p w14:paraId="3406E410" w14:textId="77777777" w:rsidR="00D90AB9" w:rsidRDefault="00D90AB9" w:rsidP="00D90AB9">
      <w:pPr>
        <w:pStyle w:val="thesisbook"/>
        <w:tabs>
          <w:tab w:val="clear" w:pos="1800"/>
          <w:tab w:val="clear" w:pos="7920"/>
          <w:tab w:val="left" w:pos="567"/>
          <w:tab w:val="right" w:pos="9639"/>
        </w:tabs>
        <w:spacing w:line="240" w:lineRule="auto"/>
        <w:ind w:left="0" w:firstLine="0"/>
        <w:jc w:val="left"/>
        <w:rPr>
          <w:rFonts w:ascii="Arial" w:hAnsi="Arial" w:cs="Arial"/>
          <w:sz w:val="22"/>
          <w:szCs w:val="22"/>
        </w:rPr>
      </w:pPr>
    </w:p>
    <w:p w14:paraId="0768184D" w14:textId="77777777" w:rsidR="00D90AB9" w:rsidRPr="0060773D" w:rsidRDefault="00D90AB9" w:rsidP="00D90AB9">
      <w:pPr>
        <w:pStyle w:val="thesisbook"/>
        <w:tabs>
          <w:tab w:val="clear" w:pos="1800"/>
          <w:tab w:val="clear" w:pos="7920"/>
          <w:tab w:val="left" w:pos="567"/>
          <w:tab w:val="left" w:pos="1134"/>
          <w:tab w:val="right" w:pos="9639"/>
        </w:tabs>
        <w:spacing w:line="240" w:lineRule="auto"/>
        <w:ind w:left="0" w:firstLine="0"/>
        <w:jc w:val="left"/>
        <w:rPr>
          <w:rFonts w:ascii="Bembo" w:hAnsi="Bembo" w:cs="Arial"/>
          <w:sz w:val="22"/>
          <w:szCs w:val="22"/>
        </w:rPr>
      </w:pPr>
      <w:r w:rsidRPr="0060773D">
        <w:rPr>
          <w:rFonts w:ascii="Bembo" w:hAnsi="Bembo" w:cs="Arial"/>
          <w:sz w:val="22"/>
          <w:szCs w:val="22"/>
        </w:rPr>
        <w:tab/>
        <w:t>(b)</w:t>
      </w:r>
      <w:r w:rsidRPr="0060773D">
        <w:rPr>
          <w:rFonts w:ascii="Bembo" w:hAnsi="Bembo" w:cs="Arial"/>
          <w:sz w:val="22"/>
          <w:szCs w:val="22"/>
        </w:rPr>
        <w:tab/>
        <w:t xml:space="preserve">Referencing a quotation </w:t>
      </w:r>
      <w:r w:rsidRPr="0060773D">
        <w:rPr>
          <w:rFonts w:ascii="Bembo" w:hAnsi="Bembo" w:cs="Arial"/>
          <w:b/>
          <w:sz w:val="22"/>
          <w:szCs w:val="22"/>
        </w:rPr>
        <w:t>as an indented block</w:t>
      </w:r>
    </w:p>
    <w:p w14:paraId="3F78F752" w14:textId="77777777" w:rsidR="00D90AB9" w:rsidRPr="0060773D" w:rsidRDefault="00D90AB9" w:rsidP="00D90AB9">
      <w:pPr>
        <w:pStyle w:val="thesisbook"/>
        <w:tabs>
          <w:tab w:val="left" w:pos="567"/>
        </w:tabs>
        <w:spacing w:line="240" w:lineRule="auto"/>
        <w:ind w:left="0" w:firstLine="0"/>
        <w:jc w:val="left"/>
        <w:rPr>
          <w:rFonts w:ascii="Bembo" w:hAnsi="Bembo" w:cs="Arial"/>
          <w:sz w:val="22"/>
          <w:szCs w:val="22"/>
        </w:rPr>
      </w:pPr>
    </w:p>
    <w:p w14:paraId="1EB4EB38" w14:textId="77777777" w:rsidR="00D90AB9" w:rsidRPr="0060773D" w:rsidRDefault="00D90AB9" w:rsidP="00D90AB9">
      <w:pPr>
        <w:pStyle w:val="thesisbook"/>
        <w:tabs>
          <w:tab w:val="clear" w:pos="1800"/>
          <w:tab w:val="clear" w:pos="7920"/>
          <w:tab w:val="left" w:pos="567"/>
        </w:tabs>
        <w:spacing w:line="240" w:lineRule="auto"/>
        <w:ind w:left="0" w:firstLine="0"/>
        <w:jc w:val="left"/>
        <w:rPr>
          <w:rFonts w:ascii="Bembo" w:hAnsi="Bembo" w:cs="Arial"/>
          <w:sz w:val="22"/>
          <w:szCs w:val="22"/>
        </w:rPr>
      </w:pPr>
      <w:r w:rsidRPr="0060773D">
        <w:rPr>
          <w:rFonts w:ascii="Bembo" w:hAnsi="Bembo" w:cs="Arial"/>
          <w:sz w:val="22"/>
          <w:szCs w:val="22"/>
        </w:rPr>
        <w:tab/>
        <w:t>Children also showed different ways of making sense of the reading process:</w:t>
      </w:r>
    </w:p>
    <w:p w14:paraId="1DB08270" w14:textId="77777777" w:rsidR="00D90AB9" w:rsidRPr="0060773D" w:rsidRDefault="00D90AB9" w:rsidP="00D90AB9">
      <w:pPr>
        <w:pStyle w:val="thesisbook"/>
        <w:tabs>
          <w:tab w:val="clear" w:pos="1800"/>
          <w:tab w:val="clear" w:pos="7920"/>
          <w:tab w:val="left" w:pos="567"/>
          <w:tab w:val="right" w:pos="9639"/>
        </w:tabs>
        <w:spacing w:line="240" w:lineRule="auto"/>
        <w:ind w:left="0" w:firstLine="0"/>
        <w:jc w:val="left"/>
        <w:rPr>
          <w:rFonts w:ascii="Bembo" w:hAnsi="Bembo" w:cs="Arial"/>
          <w:sz w:val="22"/>
          <w:szCs w:val="22"/>
        </w:rPr>
      </w:pPr>
    </w:p>
    <w:p w14:paraId="1788B3EB" w14:textId="77777777" w:rsidR="00D90AB9" w:rsidRPr="0060773D" w:rsidRDefault="00D90AB9" w:rsidP="0060773D">
      <w:pPr>
        <w:pStyle w:val="thesisbook"/>
        <w:tabs>
          <w:tab w:val="clear" w:pos="1800"/>
          <w:tab w:val="clear" w:pos="7920"/>
          <w:tab w:val="left" w:pos="567"/>
          <w:tab w:val="right" w:pos="9639"/>
        </w:tabs>
        <w:spacing w:line="240" w:lineRule="auto"/>
        <w:ind w:left="1440" w:firstLine="0"/>
        <w:jc w:val="left"/>
        <w:rPr>
          <w:rFonts w:ascii="Bembo" w:hAnsi="Bembo" w:cs="Arial"/>
          <w:sz w:val="20"/>
        </w:rPr>
      </w:pPr>
      <w:r w:rsidRPr="0060773D">
        <w:rPr>
          <w:rFonts w:ascii="Bembo" w:hAnsi="Bembo" w:cs="Arial"/>
          <w:sz w:val="20"/>
        </w:rPr>
        <w:t>Children in the study convincingly demonstrated that learning how tread bears</w:t>
      </w:r>
      <w:r w:rsidRPr="0060773D">
        <w:rPr>
          <w:rFonts w:ascii="Bembo" w:hAnsi="Bembo" w:cs="Arial"/>
          <w:sz w:val="20"/>
        </w:rPr>
        <w:br/>
        <w:t>the stamp of a person’s individuality... Children in the study all exhibited likenesses in</w:t>
      </w:r>
      <w:r w:rsidRPr="0060773D">
        <w:rPr>
          <w:rFonts w:ascii="Bembo" w:hAnsi="Bembo" w:cs="Arial"/>
          <w:sz w:val="20"/>
        </w:rPr>
        <w:br/>
        <w:t>their physical, emotional and intellectual functioning.</w:t>
      </w:r>
    </w:p>
    <w:p w14:paraId="726AFECF" w14:textId="77777777" w:rsidR="00D90AB9" w:rsidRPr="0060773D" w:rsidRDefault="00D90AB9" w:rsidP="0060773D">
      <w:pPr>
        <w:pStyle w:val="thesisbook"/>
        <w:tabs>
          <w:tab w:val="clear" w:pos="1800"/>
          <w:tab w:val="clear" w:pos="7920"/>
        </w:tabs>
        <w:spacing w:line="240" w:lineRule="auto"/>
        <w:ind w:left="6259" w:firstLine="0"/>
        <w:jc w:val="left"/>
        <w:rPr>
          <w:rFonts w:ascii="Bembo" w:hAnsi="Bembo" w:cs="Arial"/>
          <w:sz w:val="20"/>
        </w:rPr>
      </w:pPr>
      <w:r w:rsidRPr="0060773D">
        <w:rPr>
          <w:rFonts w:ascii="Bembo" w:hAnsi="Bembo" w:cs="Arial"/>
          <w:sz w:val="20"/>
        </w:rPr>
        <w:t>(Bussis et al, 1985, pp.64-65)</w:t>
      </w:r>
    </w:p>
    <w:p w14:paraId="0DBE2D22" w14:textId="77777777" w:rsidR="00D90AB9" w:rsidRPr="0060773D" w:rsidRDefault="00D90AB9" w:rsidP="00D90AB9">
      <w:pPr>
        <w:pStyle w:val="thesisbook"/>
        <w:tabs>
          <w:tab w:val="clear" w:pos="1800"/>
          <w:tab w:val="clear" w:pos="7920"/>
          <w:tab w:val="left" w:pos="567"/>
        </w:tabs>
        <w:spacing w:line="240" w:lineRule="auto"/>
        <w:ind w:left="0" w:firstLine="0"/>
        <w:jc w:val="left"/>
        <w:rPr>
          <w:rFonts w:ascii="Bembo" w:hAnsi="Bembo" w:cs="Arial"/>
          <w:sz w:val="22"/>
          <w:szCs w:val="22"/>
        </w:rPr>
      </w:pPr>
    </w:p>
    <w:p w14:paraId="53D63469" w14:textId="77777777" w:rsidR="00D90AB9" w:rsidRPr="0060773D" w:rsidRDefault="00D90AB9" w:rsidP="00D90AB9">
      <w:pPr>
        <w:pStyle w:val="thesisbook"/>
        <w:tabs>
          <w:tab w:val="clear" w:pos="1800"/>
          <w:tab w:val="clear" w:pos="7920"/>
          <w:tab w:val="left" w:pos="567"/>
        </w:tabs>
        <w:spacing w:line="240" w:lineRule="auto"/>
        <w:ind w:left="0" w:firstLine="0"/>
        <w:jc w:val="left"/>
        <w:rPr>
          <w:rFonts w:ascii="Bembo" w:hAnsi="Bembo" w:cs="Arial"/>
          <w:b/>
          <w:i/>
          <w:sz w:val="22"/>
          <w:szCs w:val="22"/>
        </w:rPr>
      </w:pPr>
      <w:r w:rsidRPr="0060773D">
        <w:rPr>
          <w:rFonts w:ascii="Bembo" w:hAnsi="Bembo" w:cs="Arial"/>
          <w:b/>
          <w:i/>
          <w:sz w:val="22"/>
          <w:szCs w:val="22"/>
        </w:rPr>
        <w:lastRenderedPageBreak/>
        <w:t>2.2.1</w:t>
      </w:r>
      <w:r w:rsidRPr="0060773D">
        <w:rPr>
          <w:rFonts w:ascii="Bembo" w:hAnsi="Bembo" w:cs="Arial"/>
          <w:b/>
          <w:i/>
          <w:sz w:val="22"/>
          <w:szCs w:val="22"/>
        </w:rPr>
        <w:tab/>
        <w:t>Writing style</w:t>
      </w:r>
    </w:p>
    <w:p w14:paraId="5BA58FC9" w14:textId="77777777" w:rsidR="00D90AB9" w:rsidRPr="0060773D" w:rsidRDefault="00D90AB9" w:rsidP="00D90AB9">
      <w:pPr>
        <w:pStyle w:val="thesisbook"/>
        <w:tabs>
          <w:tab w:val="clear" w:pos="1800"/>
          <w:tab w:val="clear" w:pos="7920"/>
          <w:tab w:val="left" w:pos="567"/>
        </w:tabs>
        <w:spacing w:line="240" w:lineRule="auto"/>
        <w:ind w:left="0" w:firstLine="0"/>
        <w:jc w:val="left"/>
        <w:rPr>
          <w:rFonts w:ascii="Bembo" w:hAnsi="Bembo" w:cs="Arial"/>
          <w:sz w:val="22"/>
          <w:szCs w:val="22"/>
        </w:rPr>
      </w:pPr>
    </w:p>
    <w:p w14:paraId="798A0495" w14:textId="77777777" w:rsidR="00D90AB9" w:rsidRPr="0060773D" w:rsidRDefault="00D90AB9" w:rsidP="00D90AB9">
      <w:pPr>
        <w:pStyle w:val="thesisbook"/>
        <w:tabs>
          <w:tab w:val="clear" w:pos="1800"/>
          <w:tab w:val="clear" w:pos="7920"/>
          <w:tab w:val="left" w:pos="567"/>
        </w:tabs>
        <w:spacing w:line="240" w:lineRule="auto"/>
        <w:ind w:left="567" w:hanging="567"/>
        <w:jc w:val="left"/>
        <w:rPr>
          <w:rFonts w:ascii="Bembo" w:hAnsi="Bembo" w:cs="Arial"/>
          <w:sz w:val="22"/>
          <w:szCs w:val="22"/>
        </w:rPr>
      </w:pPr>
      <w:r w:rsidRPr="0060773D">
        <w:rPr>
          <w:rFonts w:ascii="Bembo" w:hAnsi="Bembo" w:cs="Arial"/>
          <w:sz w:val="22"/>
          <w:szCs w:val="22"/>
        </w:rPr>
        <w:tab/>
        <w:t>If you have already identified the author immediately before your quotation it would be clumsy to repeat the author in brackets.</w:t>
      </w:r>
    </w:p>
    <w:p w14:paraId="3EDEBDEB" w14:textId="77777777" w:rsidR="00D90AB9" w:rsidRPr="0060773D" w:rsidRDefault="00D90AB9" w:rsidP="00D90AB9">
      <w:pPr>
        <w:pStyle w:val="thesisbook"/>
        <w:tabs>
          <w:tab w:val="clear" w:pos="1800"/>
          <w:tab w:val="clear" w:pos="7920"/>
          <w:tab w:val="left" w:pos="567"/>
        </w:tabs>
        <w:spacing w:line="240" w:lineRule="auto"/>
        <w:ind w:left="0" w:firstLine="0"/>
        <w:jc w:val="left"/>
        <w:rPr>
          <w:rFonts w:ascii="Bembo" w:hAnsi="Bembo" w:cs="Arial"/>
          <w:sz w:val="22"/>
          <w:szCs w:val="22"/>
        </w:rPr>
      </w:pPr>
    </w:p>
    <w:p w14:paraId="0228A888" w14:textId="77777777" w:rsidR="00D90AB9" w:rsidRPr="0060773D" w:rsidRDefault="00D90AB9" w:rsidP="00D90AB9">
      <w:pPr>
        <w:pStyle w:val="thesisbook"/>
        <w:tabs>
          <w:tab w:val="clear" w:pos="1800"/>
          <w:tab w:val="clear" w:pos="7920"/>
          <w:tab w:val="left" w:pos="567"/>
        </w:tabs>
        <w:spacing w:line="240" w:lineRule="auto"/>
        <w:ind w:left="0" w:firstLine="0"/>
        <w:jc w:val="left"/>
        <w:rPr>
          <w:rFonts w:ascii="Bembo" w:hAnsi="Bembo" w:cs="Arial"/>
          <w:i/>
          <w:sz w:val="22"/>
          <w:szCs w:val="22"/>
        </w:rPr>
      </w:pPr>
      <w:r w:rsidRPr="0060773D">
        <w:rPr>
          <w:rFonts w:ascii="Bembo" w:hAnsi="Bembo" w:cs="Arial"/>
          <w:i/>
          <w:sz w:val="22"/>
          <w:szCs w:val="22"/>
        </w:rPr>
        <w:tab/>
        <w:t>Example:</w:t>
      </w:r>
    </w:p>
    <w:p w14:paraId="6CD619CF" w14:textId="77777777" w:rsidR="00D90AB9" w:rsidRPr="0060773D" w:rsidRDefault="00D90AB9" w:rsidP="00D90AB9">
      <w:pPr>
        <w:pStyle w:val="thesisbook"/>
        <w:tabs>
          <w:tab w:val="clear" w:pos="1800"/>
          <w:tab w:val="clear" w:pos="7920"/>
          <w:tab w:val="left" w:pos="567"/>
        </w:tabs>
        <w:spacing w:line="240" w:lineRule="auto"/>
        <w:ind w:left="0" w:firstLine="0"/>
        <w:jc w:val="left"/>
        <w:rPr>
          <w:rFonts w:ascii="Bembo" w:hAnsi="Bembo" w:cs="Arial"/>
          <w:sz w:val="22"/>
          <w:szCs w:val="22"/>
        </w:rPr>
      </w:pPr>
    </w:p>
    <w:p w14:paraId="6CA90113" w14:textId="77777777" w:rsidR="00D90AB9" w:rsidRPr="00E757D2" w:rsidRDefault="00D90AB9" w:rsidP="00D90AB9">
      <w:pPr>
        <w:shd w:val="clear" w:color="auto" w:fill="FFFFFF"/>
        <w:tabs>
          <w:tab w:val="left" w:pos="567"/>
        </w:tabs>
        <w:ind w:left="567" w:hanging="567"/>
      </w:pPr>
      <w:r>
        <w:rPr>
          <w:shd w:val="clear" w:color="auto" w:fill="FFFFFF"/>
        </w:rPr>
        <w:tab/>
      </w:r>
      <w:r w:rsidRPr="00E757D2">
        <w:rPr>
          <w:shd w:val="clear" w:color="auto" w:fill="FFFFFF"/>
        </w:rPr>
        <w:t>Slobin makes the distinction between “notions that are obvious to the senses” and those which, on the contrary</w:t>
      </w:r>
      <w:r w:rsidRPr="00E757D2">
        <w:t>, “can only be learned through language” (1993, p</w:t>
      </w:r>
      <w:r>
        <w:t>.</w:t>
      </w:r>
      <w:r w:rsidRPr="00E757D2">
        <w:t>247).</w:t>
      </w:r>
    </w:p>
    <w:p w14:paraId="2A9B35CE" w14:textId="77777777" w:rsidR="00D90AB9" w:rsidRPr="00E757D2" w:rsidRDefault="00D90AB9" w:rsidP="00D90AB9">
      <w:pPr>
        <w:pStyle w:val="thesisbook"/>
        <w:tabs>
          <w:tab w:val="clear" w:pos="1800"/>
          <w:tab w:val="clear" w:pos="7920"/>
          <w:tab w:val="left" w:pos="567"/>
        </w:tabs>
        <w:spacing w:line="240" w:lineRule="auto"/>
        <w:ind w:left="0" w:firstLine="0"/>
        <w:jc w:val="left"/>
        <w:rPr>
          <w:rFonts w:ascii="Arial" w:hAnsi="Arial" w:cs="Arial"/>
          <w:sz w:val="22"/>
          <w:szCs w:val="22"/>
        </w:rPr>
      </w:pPr>
    </w:p>
    <w:p w14:paraId="1F6BFC13" w14:textId="77777777" w:rsidR="00D90AB9" w:rsidRDefault="00D90AB9" w:rsidP="00D90AB9">
      <w:pPr>
        <w:tabs>
          <w:tab w:val="left" w:pos="567"/>
        </w:tabs>
        <w:ind w:left="567" w:hanging="567"/>
      </w:pPr>
      <w:r w:rsidRPr="00E757D2">
        <w:tab/>
        <w:t>There may be occasions when you do not quote directly but summarise very specific ideas in your own words. You need to acknowledge these, often identifying a number of pages or a specific chapter in a book. The reference could then be as follows:</w:t>
      </w:r>
    </w:p>
    <w:p w14:paraId="0CB22F62" w14:textId="77777777" w:rsidR="0060773D" w:rsidRPr="00E757D2" w:rsidRDefault="0060773D" w:rsidP="00D90AB9">
      <w:pPr>
        <w:tabs>
          <w:tab w:val="left" w:pos="567"/>
        </w:tabs>
        <w:ind w:left="567" w:hanging="567"/>
      </w:pPr>
    </w:p>
    <w:p w14:paraId="2AD08B35" w14:textId="77777777" w:rsidR="00D90AB9" w:rsidRDefault="00D90AB9" w:rsidP="00D90AB9">
      <w:pPr>
        <w:tabs>
          <w:tab w:val="left" w:pos="567"/>
        </w:tabs>
      </w:pPr>
      <w:r>
        <w:tab/>
      </w:r>
      <w:r w:rsidRPr="00E757D2">
        <w:t>…(Houlihan, 1991, pp</w:t>
      </w:r>
      <w:r>
        <w:t>.</w:t>
      </w:r>
      <w:r w:rsidRPr="00E757D2">
        <w:t>82-114)</w:t>
      </w:r>
      <w:r>
        <w:t>...</w:t>
      </w:r>
    </w:p>
    <w:p w14:paraId="1D794A78" w14:textId="77777777" w:rsidR="0060773D" w:rsidRDefault="0060773D" w:rsidP="00D90AB9">
      <w:pPr>
        <w:tabs>
          <w:tab w:val="left" w:pos="567"/>
        </w:tabs>
      </w:pPr>
    </w:p>
    <w:p w14:paraId="512AABBE" w14:textId="77777777" w:rsidR="00D90AB9" w:rsidRDefault="00D90AB9" w:rsidP="00D90AB9">
      <w:pPr>
        <w:tabs>
          <w:tab w:val="left" w:pos="567"/>
        </w:tabs>
      </w:pPr>
      <w:r>
        <w:tab/>
        <w:t>The abbreviation ‘pp’ indicates more than one page.</w:t>
      </w:r>
    </w:p>
    <w:p w14:paraId="6D0B832B" w14:textId="77777777" w:rsidR="0060773D" w:rsidRDefault="0060773D" w:rsidP="00D90AB9">
      <w:pPr>
        <w:tabs>
          <w:tab w:val="left" w:pos="567"/>
        </w:tabs>
      </w:pPr>
    </w:p>
    <w:p w14:paraId="6DB3FF15" w14:textId="77777777" w:rsidR="00D90AB9" w:rsidRPr="00287555" w:rsidRDefault="00D90AB9" w:rsidP="00D90AB9">
      <w:pPr>
        <w:tabs>
          <w:tab w:val="left" w:pos="567"/>
        </w:tabs>
        <w:spacing w:after="200" w:line="276" w:lineRule="auto"/>
        <w:rPr>
          <w:rFonts w:asciiTheme="minorHAnsi" w:hAnsiTheme="minorHAnsi"/>
          <w:b/>
          <w:sz w:val="28"/>
          <w:szCs w:val="28"/>
        </w:rPr>
      </w:pPr>
      <w:r w:rsidRPr="00287555">
        <w:rPr>
          <w:rFonts w:asciiTheme="minorHAnsi" w:hAnsiTheme="minorHAnsi"/>
          <w:b/>
          <w:sz w:val="28"/>
          <w:szCs w:val="28"/>
        </w:rPr>
        <w:t>3.</w:t>
      </w:r>
      <w:r w:rsidRPr="00287555">
        <w:rPr>
          <w:rFonts w:asciiTheme="minorHAnsi" w:hAnsiTheme="minorHAnsi"/>
          <w:b/>
          <w:sz w:val="28"/>
          <w:szCs w:val="28"/>
        </w:rPr>
        <w:tab/>
        <w:t>How to give full references in your list of references</w:t>
      </w:r>
    </w:p>
    <w:p w14:paraId="2D4DA937" w14:textId="77777777" w:rsidR="00D90AB9" w:rsidRDefault="00D90AB9" w:rsidP="00D90AB9">
      <w:pPr>
        <w:tabs>
          <w:tab w:val="left" w:pos="567"/>
        </w:tabs>
        <w:rPr>
          <w:b/>
          <w:i/>
        </w:rPr>
      </w:pPr>
      <w:r w:rsidRPr="00157BF8">
        <w:rPr>
          <w:b/>
          <w:i/>
        </w:rPr>
        <w:t>3.1</w:t>
      </w:r>
      <w:r w:rsidRPr="00157BF8">
        <w:rPr>
          <w:b/>
          <w:i/>
        </w:rPr>
        <w:tab/>
        <w:t xml:space="preserve">Authored </w:t>
      </w:r>
      <w:r>
        <w:rPr>
          <w:b/>
          <w:i/>
        </w:rPr>
        <w:t>b</w:t>
      </w:r>
      <w:r w:rsidRPr="00157BF8">
        <w:rPr>
          <w:b/>
          <w:i/>
        </w:rPr>
        <w:t>ooks</w:t>
      </w:r>
    </w:p>
    <w:p w14:paraId="17615BB4" w14:textId="77777777" w:rsidR="0060773D" w:rsidRPr="00473039" w:rsidRDefault="0060773D" w:rsidP="00D90AB9">
      <w:pPr>
        <w:tabs>
          <w:tab w:val="left" w:pos="567"/>
        </w:tabs>
        <w:rPr>
          <w:b/>
          <w:i/>
        </w:rPr>
      </w:pPr>
    </w:p>
    <w:p w14:paraId="0D07CF20" w14:textId="77777777" w:rsidR="00D90AB9" w:rsidRDefault="00D90AB9" w:rsidP="00D90AB9">
      <w:pPr>
        <w:tabs>
          <w:tab w:val="left" w:pos="567"/>
        </w:tabs>
      </w:pPr>
      <w:r>
        <w:tab/>
      </w:r>
      <w:r w:rsidRPr="00E757D2">
        <w:t>Suppl</w:t>
      </w:r>
      <w:r>
        <w:t>y these details, in this order:</w:t>
      </w:r>
    </w:p>
    <w:p w14:paraId="7FA1C414" w14:textId="77777777" w:rsidR="0060773D" w:rsidRPr="00E757D2" w:rsidRDefault="0060773D" w:rsidP="00D90AB9">
      <w:pPr>
        <w:tabs>
          <w:tab w:val="left" w:pos="567"/>
        </w:tabs>
      </w:pPr>
    </w:p>
    <w:p w14:paraId="7BEC4213" w14:textId="77777777" w:rsidR="00D90AB9" w:rsidRPr="00E757D2" w:rsidRDefault="00D90AB9" w:rsidP="006B4311">
      <w:pPr>
        <w:numPr>
          <w:ilvl w:val="0"/>
          <w:numId w:val="41"/>
        </w:numPr>
        <w:tabs>
          <w:tab w:val="clear" w:pos="1080"/>
        </w:tabs>
        <w:ind w:left="1134" w:hanging="283"/>
      </w:pPr>
      <w:r w:rsidRPr="00E757D2">
        <w:t>Each author’s surname followed by their initials;</w:t>
      </w:r>
    </w:p>
    <w:p w14:paraId="31AFDB33" w14:textId="77777777" w:rsidR="00D90AB9" w:rsidRPr="00E757D2" w:rsidRDefault="00D90AB9" w:rsidP="006B4311">
      <w:pPr>
        <w:numPr>
          <w:ilvl w:val="0"/>
          <w:numId w:val="41"/>
        </w:numPr>
        <w:tabs>
          <w:tab w:val="clear" w:pos="1080"/>
        </w:tabs>
        <w:ind w:left="1134" w:hanging="283"/>
      </w:pPr>
      <w:r w:rsidRPr="00E757D2">
        <w:t>Year of publication in brackets;</w:t>
      </w:r>
    </w:p>
    <w:p w14:paraId="4278F697" w14:textId="77777777" w:rsidR="00D90AB9" w:rsidRPr="00E757D2" w:rsidRDefault="00D90AB9" w:rsidP="006B4311">
      <w:pPr>
        <w:numPr>
          <w:ilvl w:val="0"/>
          <w:numId w:val="41"/>
        </w:numPr>
        <w:tabs>
          <w:tab w:val="clear" w:pos="1080"/>
        </w:tabs>
        <w:ind w:left="1134" w:hanging="283"/>
      </w:pPr>
      <w:r w:rsidRPr="00E757D2">
        <w:t xml:space="preserve">Title of book </w:t>
      </w:r>
      <w:r w:rsidRPr="00E757D2">
        <w:rPr>
          <w:i/>
        </w:rPr>
        <w:t>in italics</w:t>
      </w:r>
      <w:r w:rsidRPr="00E757D2">
        <w:t xml:space="preserve"> (or underlined if you are not using a word-processor);</w:t>
      </w:r>
    </w:p>
    <w:p w14:paraId="3598C823" w14:textId="77777777" w:rsidR="00D90AB9" w:rsidRPr="00E757D2" w:rsidRDefault="00D90AB9" w:rsidP="006B4311">
      <w:pPr>
        <w:numPr>
          <w:ilvl w:val="0"/>
          <w:numId w:val="41"/>
        </w:numPr>
        <w:tabs>
          <w:tab w:val="clear" w:pos="1080"/>
        </w:tabs>
        <w:ind w:left="1134" w:hanging="283"/>
      </w:pPr>
      <w:r w:rsidRPr="00E757D2">
        <w:t>Edition of book, if there has been more than one, in brackets;</w:t>
      </w:r>
    </w:p>
    <w:p w14:paraId="4142B2EB" w14:textId="77777777" w:rsidR="00D90AB9" w:rsidRPr="00E757D2" w:rsidRDefault="00D90AB9" w:rsidP="006B4311">
      <w:pPr>
        <w:numPr>
          <w:ilvl w:val="0"/>
          <w:numId w:val="41"/>
        </w:numPr>
        <w:tabs>
          <w:tab w:val="clear" w:pos="1080"/>
        </w:tabs>
        <w:ind w:left="1134" w:hanging="283"/>
      </w:pPr>
      <w:r w:rsidRPr="00E757D2">
        <w:t>Volume number if there is more than one;</w:t>
      </w:r>
    </w:p>
    <w:p w14:paraId="36D6B0CC" w14:textId="77777777" w:rsidR="00D90AB9" w:rsidRPr="00E757D2" w:rsidRDefault="00D90AB9" w:rsidP="006B4311">
      <w:pPr>
        <w:numPr>
          <w:ilvl w:val="0"/>
          <w:numId w:val="41"/>
        </w:numPr>
        <w:tabs>
          <w:tab w:val="clear" w:pos="1080"/>
        </w:tabs>
        <w:ind w:left="1134" w:hanging="283"/>
      </w:pPr>
      <w:r w:rsidRPr="00E757D2">
        <w:t>Place of publication or town of origin (where several are listed use the first in the list);</w:t>
      </w:r>
    </w:p>
    <w:p w14:paraId="65494A43" w14:textId="77777777" w:rsidR="00D90AB9" w:rsidRPr="00E757D2" w:rsidRDefault="00D90AB9" w:rsidP="006B4311">
      <w:pPr>
        <w:numPr>
          <w:ilvl w:val="0"/>
          <w:numId w:val="41"/>
        </w:numPr>
        <w:tabs>
          <w:tab w:val="clear" w:pos="1080"/>
        </w:tabs>
        <w:ind w:left="1134" w:hanging="283"/>
      </w:pPr>
      <w:r w:rsidRPr="00E757D2">
        <w:t>Publisher’s name.</w:t>
      </w:r>
    </w:p>
    <w:p w14:paraId="47B2E978" w14:textId="77777777" w:rsidR="00D90AB9" w:rsidRDefault="00D90AB9" w:rsidP="00D90AB9">
      <w:pPr>
        <w:tabs>
          <w:tab w:val="left" w:pos="567"/>
        </w:tabs>
      </w:pPr>
    </w:p>
    <w:p w14:paraId="35B38779" w14:textId="77777777" w:rsidR="005D49B2" w:rsidRDefault="005D49B2">
      <w:pPr>
        <w:spacing w:after="200" w:line="276" w:lineRule="auto"/>
        <w:rPr>
          <w:i/>
        </w:rPr>
      </w:pPr>
      <w:r>
        <w:rPr>
          <w:i/>
        </w:rPr>
        <w:br w:type="page"/>
      </w:r>
    </w:p>
    <w:p w14:paraId="4360EF7E" w14:textId="77777777" w:rsidR="00D90AB9" w:rsidRDefault="00D90AB9" w:rsidP="00D90AB9">
      <w:pPr>
        <w:tabs>
          <w:tab w:val="left" w:pos="567"/>
        </w:tabs>
        <w:rPr>
          <w:i/>
        </w:rPr>
      </w:pPr>
      <w:r>
        <w:rPr>
          <w:i/>
        </w:rPr>
        <w:lastRenderedPageBreak/>
        <w:tab/>
      </w:r>
      <w:r w:rsidRPr="00157BF8">
        <w:rPr>
          <w:i/>
        </w:rPr>
        <w:t>Examples showing the type of punctuation to use to distinguish each of the details:</w:t>
      </w:r>
    </w:p>
    <w:p w14:paraId="78D09A00" w14:textId="77777777" w:rsidR="0060773D" w:rsidRPr="00473039" w:rsidRDefault="0060773D" w:rsidP="00D90AB9">
      <w:pPr>
        <w:tabs>
          <w:tab w:val="left" w:pos="567"/>
        </w:tabs>
        <w:rPr>
          <w:i/>
        </w:rPr>
      </w:pPr>
    </w:p>
    <w:p w14:paraId="75B0DB0C" w14:textId="77777777" w:rsidR="00D90AB9" w:rsidRPr="00E757D2" w:rsidRDefault="00D90AB9" w:rsidP="00D90AB9">
      <w:pPr>
        <w:tabs>
          <w:tab w:val="left" w:pos="567"/>
        </w:tabs>
        <w:rPr>
          <w:b/>
          <w:i/>
        </w:rPr>
      </w:pPr>
      <w:r>
        <w:rPr>
          <w:b/>
          <w:i/>
        </w:rPr>
        <w:tab/>
      </w:r>
      <w:r w:rsidRPr="00E757D2">
        <w:rPr>
          <w:b/>
          <w:i/>
        </w:rPr>
        <w:t>One author</w:t>
      </w:r>
      <w:r>
        <w:rPr>
          <w:b/>
          <w:i/>
        </w:rPr>
        <w:t>:</w:t>
      </w:r>
    </w:p>
    <w:p w14:paraId="1CD04EAD" w14:textId="77777777" w:rsidR="00D90AB9" w:rsidRPr="00E757D2" w:rsidRDefault="00D90AB9" w:rsidP="00D90AB9">
      <w:pPr>
        <w:tabs>
          <w:tab w:val="left" w:pos="567"/>
        </w:tabs>
        <w:ind w:left="567" w:hanging="567"/>
      </w:pPr>
      <w:r>
        <w:tab/>
      </w:r>
      <w:r w:rsidRPr="00E757D2">
        <w:t xml:space="preserve">Anning, A. (1997) </w:t>
      </w:r>
      <w:r w:rsidRPr="00E757D2">
        <w:rPr>
          <w:i/>
        </w:rPr>
        <w:t>The First Years at School: Education 4 to 8</w:t>
      </w:r>
      <w:r w:rsidRPr="00E757D2">
        <w:t xml:space="preserve"> (2</w:t>
      </w:r>
      <w:r w:rsidRPr="00E757D2">
        <w:rPr>
          <w:vertAlign w:val="superscript"/>
        </w:rPr>
        <w:t>nd</w:t>
      </w:r>
      <w:r w:rsidRPr="00E757D2">
        <w:t xml:space="preserve"> edition), Buckingham: Open University Press.</w:t>
      </w:r>
    </w:p>
    <w:p w14:paraId="7E670B4D" w14:textId="77777777" w:rsidR="00D90AB9" w:rsidRPr="00E757D2" w:rsidRDefault="00D90AB9" w:rsidP="00D90AB9">
      <w:pPr>
        <w:tabs>
          <w:tab w:val="left" w:pos="567"/>
        </w:tabs>
      </w:pPr>
    </w:p>
    <w:p w14:paraId="52297B9D" w14:textId="77777777" w:rsidR="00D90AB9" w:rsidRPr="00E757D2" w:rsidRDefault="00D90AB9" w:rsidP="00D90AB9">
      <w:pPr>
        <w:tabs>
          <w:tab w:val="left" w:pos="567"/>
        </w:tabs>
      </w:pPr>
      <w:r>
        <w:rPr>
          <w:b/>
          <w:i/>
        </w:rPr>
        <w:tab/>
      </w:r>
      <w:r w:rsidRPr="00E757D2">
        <w:rPr>
          <w:b/>
          <w:i/>
        </w:rPr>
        <w:t>Two authors</w:t>
      </w:r>
      <w:r>
        <w:rPr>
          <w:b/>
          <w:i/>
        </w:rPr>
        <w:t>:</w:t>
      </w:r>
    </w:p>
    <w:p w14:paraId="1C780C94" w14:textId="77777777" w:rsidR="00D90AB9" w:rsidRDefault="00D90AB9" w:rsidP="00D90AB9">
      <w:pPr>
        <w:tabs>
          <w:tab w:val="left" w:pos="567"/>
        </w:tabs>
      </w:pPr>
      <w:r>
        <w:tab/>
      </w:r>
      <w:r w:rsidRPr="00E757D2">
        <w:t xml:space="preserve">Drew, S. and Bingham, R. (1997) </w:t>
      </w:r>
      <w:r w:rsidRPr="00E757D2">
        <w:rPr>
          <w:i/>
        </w:rPr>
        <w:t>The Student Skills Guide,</w:t>
      </w:r>
      <w:r>
        <w:t xml:space="preserve"> Aldershot: Gower.</w:t>
      </w:r>
    </w:p>
    <w:p w14:paraId="44875BBD" w14:textId="77777777" w:rsidR="0060773D" w:rsidRPr="00E757D2" w:rsidRDefault="0060773D" w:rsidP="00D90AB9">
      <w:pPr>
        <w:tabs>
          <w:tab w:val="left" w:pos="567"/>
        </w:tabs>
      </w:pPr>
    </w:p>
    <w:p w14:paraId="17D73090" w14:textId="77777777" w:rsidR="00D90AB9" w:rsidRPr="00E757D2" w:rsidRDefault="00D90AB9" w:rsidP="00D90AB9">
      <w:pPr>
        <w:tabs>
          <w:tab w:val="left" w:pos="567"/>
        </w:tabs>
      </w:pPr>
      <w:r>
        <w:rPr>
          <w:b/>
          <w:i/>
        </w:rPr>
        <w:tab/>
      </w:r>
      <w:r w:rsidRPr="00E757D2">
        <w:rPr>
          <w:b/>
          <w:i/>
        </w:rPr>
        <w:t>Three or more authors</w:t>
      </w:r>
      <w:r>
        <w:rPr>
          <w:b/>
          <w:i/>
        </w:rPr>
        <w:t>:</w:t>
      </w:r>
    </w:p>
    <w:p w14:paraId="356EC20E" w14:textId="77777777" w:rsidR="00D90AB9" w:rsidRDefault="00D90AB9" w:rsidP="00D90AB9">
      <w:pPr>
        <w:tabs>
          <w:tab w:val="left" w:pos="567"/>
        </w:tabs>
        <w:ind w:left="567" w:hanging="567"/>
      </w:pPr>
      <w:r>
        <w:tab/>
      </w:r>
      <w:r w:rsidRPr="00A52F1C">
        <w:t xml:space="preserve">Thwaites, T., Davis, L. and Mules, W. (2002) </w:t>
      </w:r>
      <w:r w:rsidRPr="00A52F1C">
        <w:rPr>
          <w:rStyle w:val="Emphasis"/>
        </w:rPr>
        <w:t xml:space="preserve">Introducing </w:t>
      </w:r>
      <w:r>
        <w:rPr>
          <w:rStyle w:val="Emphasis"/>
        </w:rPr>
        <w:t>C</w:t>
      </w:r>
      <w:r w:rsidRPr="00A52F1C">
        <w:rPr>
          <w:rStyle w:val="Emphasis"/>
        </w:rPr>
        <w:t xml:space="preserve">ultural and </w:t>
      </w:r>
      <w:r>
        <w:rPr>
          <w:rStyle w:val="Emphasis"/>
        </w:rPr>
        <w:t>M</w:t>
      </w:r>
      <w:r w:rsidRPr="00A52F1C">
        <w:rPr>
          <w:rStyle w:val="Emphasis"/>
        </w:rPr>
        <w:t xml:space="preserve">edia </w:t>
      </w:r>
      <w:r>
        <w:rPr>
          <w:rStyle w:val="Emphasis"/>
        </w:rPr>
        <w:t>S</w:t>
      </w:r>
      <w:r w:rsidRPr="00A52F1C">
        <w:rPr>
          <w:rStyle w:val="Emphasis"/>
        </w:rPr>
        <w:t xml:space="preserve">tudies. A </w:t>
      </w:r>
      <w:r>
        <w:rPr>
          <w:rStyle w:val="Emphasis"/>
        </w:rPr>
        <w:t>S</w:t>
      </w:r>
      <w:r w:rsidRPr="00A52F1C">
        <w:rPr>
          <w:rStyle w:val="Emphasis"/>
        </w:rPr>
        <w:t xml:space="preserve">emiotic </w:t>
      </w:r>
      <w:r>
        <w:rPr>
          <w:rStyle w:val="Emphasis"/>
        </w:rPr>
        <w:t>A</w:t>
      </w:r>
      <w:r w:rsidRPr="00A52F1C">
        <w:rPr>
          <w:rStyle w:val="Emphasis"/>
        </w:rPr>
        <w:t>pproach</w:t>
      </w:r>
      <w:r w:rsidRPr="00A52F1C">
        <w:t>, Basingstoke: Palgrave.</w:t>
      </w:r>
    </w:p>
    <w:p w14:paraId="75176056" w14:textId="77777777" w:rsidR="0060773D" w:rsidRPr="00473039" w:rsidRDefault="0060773D" w:rsidP="00D90AB9">
      <w:pPr>
        <w:tabs>
          <w:tab w:val="left" w:pos="567"/>
        </w:tabs>
        <w:ind w:left="567" w:hanging="567"/>
      </w:pPr>
    </w:p>
    <w:p w14:paraId="1CD7A780" w14:textId="77777777" w:rsidR="00D90AB9" w:rsidRPr="00473039" w:rsidRDefault="00D90AB9" w:rsidP="00D90AB9">
      <w:pPr>
        <w:tabs>
          <w:tab w:val="left" w:pos="567"/>
        </w:tabs>
        <w:rPr>
          <w:i/>
        </w:rPr>
      </w:pPr>
      <w:r>
        <w:tab/>
      </w:r>
      <w:r w:rsidRPr="00315DE0">
        <w:rPr>
          <w:i/>
        </w:rPr>
        <w:t>Notes:</w:t>
      </w:r>
    </w:p>
    <w:p w14:paraId="18418E7A" w14:textId="77777777" w:rsidR="00D90AB9" w:rsidRPr="00E757D2" w:rsidRDefault="00D90AB9" w:rsidP="00D90AB9">
      <w:pPr>
        <w:tabs>
          <w:tab w:val="left" w:pos="567"/>
          <w:tab w:val="left" w:pos="1134"/>
        </w:tabs>
      </w:pPr>
      <w:r>
        <w:tab/>
        <w:t>(a)</w:t>
      </w:r>
      <w:r w:rsidRPr="00E757D2">
        <w:tab/>
        <w:t>The reference fills the first line and runs straight onto the second line.</w:t>
      </w:r>
    </w:p>
    <w:p w14:paraId="2603A1E8" w14:textId="77777777" w:rsidR="00D90AB9" w:rsidRPr="00E757D2" w:rsidRDefault="00D90AB9" w:rsidP="00D90AB9">
      <w:pPr>
        <w:tabs>
          <w:tab w:val="left" w:pos="567"/>
          <w:tab w:val="left" w:pos="1134"/>
        </w:tabs>
      </w:pPr>
      <w:r>
        <w:tab/>
        <w:t>(b)</w:t>
      </w:r>
      <w:r w:rsidRPr="00E757D2">
        <w:tab/>
        <w:t>For publishers y</w:t>
      </w:r>
      <w:r>
        <w:t>ou do not need to put Co., Ltd.</w:t>
      </w:r>
    </w:p>
    <w:p w14:paraId="746714F9" w14:textId="77777777" w:rsidR="00D90AB9" w:rsidRPr="00E757D2" w:rsidRDefault="00D90AB9" w:rsidP="00D90AB9">
      <w:pPr>
        <w:tabs>
          <w:tab w:val="left" w:pos="567"/>
          <w:tab w:val="left" w:pos="1134"/>
        </w:tabs>
        <w:ind w:left="1134" w:hanging="1134"/>
      </w:pPr>
      <w:r>
        <w:tab/>
        <w:t>(c)</w:t>
      </w:r>
      <w:r w:rsidRPr="00E757D2">
        <w:tab/>
        <w:t xml:space="preserve">The place of publication is usually a town. If this is well known (such as </w:t>
      </w:r>
      <w:r>
        <w:t>Aldershot</w:t>
      </w:r>
      <w:r w:rsidRPr="00E757D2">
        <w:t xml:space="preserve"> above) then this is sufficient. If obscure</w:t>
      </w:r>
      <w:r>
        <w:t>,</w:t>
      </w:r>
      <w:r w:rsidRPr="00E757D2">
        <w:t xml:space="preserve"> then the country or state is added, e.g.</w:t>
      </w:r>
      <w:r>
        <w:t xml:space="preserve"> Champaign, IL: Human Kinetics.</w:t>
      </w:r>
    </w:p>
    <w:p w14:paraId="319C908A" w14:textId="77777777" w:rsidR="00D90AB9" w:rsidRPr="00E757D2" w:rsidRDefault="00D90AB9" w:rsidP="00D90AB9">
      <w:pPr>
        <w:tabs>
          <w:tab w:val="left" w:pos="567"/>
          <w:tab w:val="left" w:pos="1134"/>
        </w:tabs>
      </w:pPr>
      <w:r>
        <w:tab/>
        <w:t>(d)</w:t>
      </w:r>
      <w:r w:rsidRPr="00E757D2">
        <w:tab/>
        <w:t>If there are many authors, list the fi</w:t>
      </w:r>
      <w:r>
        <w:t>rst three and then put ‘et al’.</w:t>
      </w:r>
    </w:p>
    <w:p w14:paraId="5E61D02E" w14:textId="77777777" w:rsidR="00D90AB9" w:rsidRDefault="00D90AB9" w:rsidP="0060773D">
      <w:pPr>
        <w:tabs>
          <w:tab w:val="left" w:pos="567"/>
          <w:tab w:val="left" w:pos="1134"/>
        </w:tabs>
        <w:ind w:left="1134" w:hanging="1134"/>
      </w:pPr>
      <w:r>
        <w:tab/>
        <w:t>(e)</w:t>
      </w:r>
      <w:r w:rsidRPr="00E757D2">
        <w:tab/>
        <w:t>Before the advent of word processors it was common practice to underline rather than use italics on the book title. This remains a correct alternative</w:t>
      </w:r>
      <w:r>
        <w:t xml:space="preserve"> if used consistently</w:t>
      </w:r>
      <w:r w:rsidRPr="00E757D2">
        <w:t>, e.g.</w:t>
      </w:r>
      <w:r w:rsidR="0060773D">
        <w:br/>
      </w:r>
      <w:r w:rsidRPr="00E757D2">
        <w:t xml:space="preserve">Carter, J. and Heath, B. (1990) </w:t>
      </w:r>
      <w:r w:rsidRPr="00E757D2">
        <w:rPr>
          <w:u w:val="single"/>
        </w:rPr>
        <w:t>Somatotyping: Development and applications</w:t>
      </w:r>
      <w:r>
        <w:rPr>
          <w:u w:val="single"/>
        </w:rPr>
        <w:t>,</w:t>
      </w:r>
      <w:r w:rsidRPr="00E757D2">
        <w:t xml:space="preserve"> Cambridge: Cambridge Un</w:t>
      </w:r>
      <w:r>
        <w:t>iversity Press.</w:t>
      </w:r>
    </w:p>
    <w:p w14:paraId="697C4A94" w14:textId="77777777" w:rsidR="0060773D" w:rsidRPr="00E757D2" w:rsidRDefault="0060773D" w:rsidP="00D90AB9">
      <w:pPr>
        <w:tabs>
          <w:tab w:val="left" w:pos="567"/>
        </w:tabs>
        <w:ind w:left="567" w:hanging="567"/>
      </w:pPr>
    </w:p>
    <w:p w14:paraId="6045EFBF" w14:textId="77777777" w:rsidR="00D90AB9" w:rsidRDefault="00D90AB9" w:rsidP="00D90AB9">
      <w:pPr>
        <w:tabs>
          <w:tab w:val="left" w:pos="567"/>
        </w:tabs>
        <w:rPr>
          <w:b/>
          <w:i/>
        </w:rPr>
      </w:pPr>
      <w:r>
        <w:rPr>
          <w:b/>
          <w:i/>
        </w:rPr>
        <w:t>3.2</w:t>
      </w:r>
      <w:r w:rsidRPr="00157BF8">
        <w:rPr>
          <w:b/>
          <w:i/>
        </w:rPr>
        <w:tab/>
        <w:t xml:space="preserve">Edited </w:t>
      </w:r>
      <w:r>
        <w:rPr>
          <w:b/>
          <w:i/>
        </w:rPr>
        <w:t>b</w:t>
      </w:r>
      <w:r w:rsidRPr="00157BF8">
        <w:rPr>
          <w:b/>
          <w:i/>
        </w:rPr>
        <w:t>ooks</w:t>
      </w:r>
    </w:p>
    <w:p w14:paraId="760B665F" w14:textId="77777777" w:rsidR="0060773D" w:rsidRPr="00473039" w:rsidRDefault="0060773D" w:rsidP="00D90AB9">
      <w:pPr>
        <w:tabs>
          <w:tab w:val="left" w:pos="567"/>
        </w:tabs>
        <w:rPr>
          <w:b/>
          <w:i/>
        </w:rPr>
      </w:pPr>
    </w:p>
    <w:p w14:paraId="2E63519C" w14:textId="77777777" w:rsidR="00D90AB9" w:rsidRDefault="00D90AB9" w:rsidP="00D90AB9">
      <w:pPr>
        <w:tabs>
          <w:tab w:val="left" w:pos="567"/>
        </w:tabs>
        <w:ind w:left="567" w:hanging="567"/>
      </w:pPr>
      <w:r>
        <w:tab/>
      </w:r>
      <w:r w:rsidRPr="00E757D2">
        <w:t>Many academic books are “edited”. An editor is responsible for collecting contributions on a particular theme from a number of different authors. Usually each author’s contribution will become a “chapter”, and every chapter may well have a different author. Be careful how you refer to an edited book. If you are referring to a particular author's contribution only, it should look like this:</w:t>
      </w:r>
    </w:p>
    <w:p w14:paraId="333E9455" w14:textId="77777777" w:rsidR="0060773D" w:rsidRPr="00E757D2" w:rsidRDefault="0060773D" w:rsidP="00D90AB9">
      <w:pPr>
        <w:tabs>
          <w:tab w:val="left" w:pos="567"/>
        </w:tabs>
        <w:ind w:left="567" w:hanging="567"/>
      </w:pPr>
    </w:p>
    <w:p w14:paraId="02CD3F60" w14:textId="77777777" w:rsidR="00D90AB9" w:rsidRDefault="00D90AB9" w:rsidP="00D90AB9">
      <w:pPr>
        <w:tabs>
          <w:tab w:val="left" w:pos="567"/>
        </w:tabs>
        <w:ind w:left="567" w:hanging="567"/>
        <w:rPr>
          <w:i/>
        </w:rPr>
      </w:pPr>
      <w:r>
        <w:rPr>
          <w:i/>
        </w:rPr>
        <w:tab/>
      </w:r>
      <w:r w:rsidRPr="00157BF8">
        <w:rPr>
          <w:i/>
        </w:rPr>
        <w:t>Examples:</w:t>
      </w:r>
    </w:p>
    <w:p w14:paraId="1704E5B9" w14:textId="77777777" w:rsidR="0060773D" w:rsidRPr="00E757D2" w:rsidRDefault="0060773D" w:rsidP="00D90AB9">
      <w:pPr>
        <w:tabs>
          <w:tab w:val="left" w:pos="567"/>
        </w:tabs>
        <w:ind w:left="567" w:hanging="567"/>
        <w:rPr>
          <w:i/>
        </w:rPr>
      </w:pPr>
    </w:p>
    <w:p w14:paraId="31EDA541" w14:textId="77777777" w:rsidR="00D90AB9" w:rsidRDefault="00D90AB9" w:rsidP="00D90AB9">
      <w:pPr>
        <w:tabs>
          <w:tab w:val="left" w:pos="567"/>
        </w:tabs>
        <w:ind w:left="567" w:hanging="567"/>
      </w:pPr>
      <w:r>
        <w:tab/>
      </w:r>
      <w:r w:rsidRPr="00E757D2">
        <w:t xml:space="preserve">Ryle, G. (1967) “Teaching &amp; Training” in Peters, R.S. (Ed.), </w:t>
      </w:r>
      <w:r w:rsidRPr="00E757D2">
        <w:rPr>
          <w:i/>
        </w:rPr>
        <w:t>The Concept of Education</w:t>
      </w:r>
      <w:r w:rsidRPr="00E757D2">
        <w:t>, London: Routledge and Kegan Paul</w:t>
      </w:r>
      <w:r>
        <w:t>.</w:t>
      </w:r>
    </w:p>
    <w:p w14:paraId="04E97E31" w14:textId="77777777" w:rsidR="0060773D" w:rsidRPr="00E757D2" w:rsidRDefault="0060773D" w:rsidP="00D90AB9">
      <w:pPr>
        <w:tabs>
          <w:tab w:val="left" w:pos="567"/>
        </w:tabs>
        <w:ind w:left="567" w:hanging="567"/>
      </w:pPr>
    </w:p>
    <w:p w14:paraId="0C9ACD89" w14:textId="77777777" w:rsidR="00D90AB9" w:rsidRDefault="00D90AB9" w:rsidP="00D90AB9">
      <w:pPr>
        <w:tabs>
          <w:tab w:val="left" w:pos="567"/>
        </w:tabs>
        <w:ind w:left="567" w:hanging="567"/>
      </w:pPr>
      <w:r>
        <w:tab/>
      </w:r>
      <w:r w:rsidRPr="00E757D2">
        <w:t>(Ed. is the abbreviation for editor. Note that you use italics for the title of the book, (or underline if you are not using a word-processor) and put the title of the chapter in inverted commas</w:t>
      </w:r>
      <w:r>
        <w:t>.</w:t>
      </w:r>
      <w:r w:rsidRPr="00E757D2">
        <w:t>)</w:t>
      </w:r>
    </w:p>
    <w:p w14:paraId="29CBA8EF" w14:textId="77777777" w:rsidR="0060773D" w:rsidRPr="00E757D2" w:rsidRDefault="0060773D" w:rsidP="00D90AB9">
      <w:pPr>
        <w:tabs>
          <w:tab w:val="left" w:pos="567"/>
        </w:tabs>
        <w:ind w:left="567" w:hanging="567"/>
      </w:pPr>
    </w:p>
    <w:p w14:paraId="051C9A17" w14:textId="77777777" w:rsidR="00D90AB9" w:rsidRDefault="00D90AB9" w:rsidP="00D90AB9">
      <w:pPr>
        <w:tabs>
          <w:tab w:val="left" w:pos="567"/>
        </w:tabs>
        <w:ind w:left="567" w:hanging="567"/>
      </w:pPr>
      <w:r>
        <w:tab/>
      </w:r>
      <w:r w:rsidRPr="00E757D2">
        <w:t>However, if you read most or all of the chapters in this edited book, and you are not directly quoting from any specific part of it, then you can refer to it in your bibliography</w:t>
      </w:r>
      <w:r>
        <w:t xml:space="preserve"> (where this is required - see 2.1 above)</w:t>
      </w:r>
      <w:r w:rsidRPr="00E757D2">
        <w:t xml:space="preserve"> like this:</w:t>
      </w:r>
    </w:p>
    <w:p w14:paraId="35501FD9" w14:textId="77777777" w:rsidR="0060773D" w:rsidRPr="00E757D2" w:rsidRDefault="0060773D" w:rsidP="00D90AB9">
      <w:pPr>
        <w:tabs>
          <w:tab w:val="left" w:pos="567"/>
        </w:tabs>
        <w:ind w:left="567" w:hanging="567"/>
      </w:pPr>
    </w:p>
    <w:p w14:paraId="5DE2AA36" w14:textId="77777777" w:rsidR="00D90AB9" w:rsidRDefault="00D90AB9" w:rsidP="00D90AB9">
      <w:pPr>
        <w:tabs>
          <w:tab w:val="left" w:pos="567"/>
        </w:tabs>
      </w:pPr>
      <w:r>
        <w:tab/>
      </w:r>
      <w:r w:rsidRPr="00E757D2">
        <w:t xml:space="preserve">Peters, R.S. (Ed.), (1967) </w:t>
      </w:r>
      <w:r w:rsidRPr="00E757D2">
        <w:rPr>
          <w:i/>
        </w:rPr>
        <w:t>The Concept of Education</w:t>
      </w:r>
      <w:r w:rsidRPr="00E757D2">
        <w:t>, London: Routledge and Kegan Paul</w:t>
      </w:r>
      <w:r>
        <w:t>.</w:t>
      </w:r>
    </w:p>
    <w:p w14:paraId="5BA8C669" w14:textId="77777777" w:rsidR="0060773D" w:rsidRPr="00E757D2" w:rsidRDefault="0060773D" w:rsidP="00D90AB9">
      <w:pPr>
        <w:tabs>
          <w:tab w:val="left" w:pos="567"/>
        </w:tabs>
      </w:pPr>
    </w:p>
    <w:p w14:paraId="74D0A074" w14:textId="77777777" w:rsidR="00D90AB9" w:rsidRDefault="00D90AB9" w:rsidP="00D90AB9">
      <w:pPr>
        <w:tabs>
          <w:tab w:val="left" w:pos="567"/>
        </w:tabs>
        <w:rPr>
          <w:b/>
          <w:i/>
        </w:rPr>
      </w:pPr>
      <w:r w:rsidRPr="00157BF8">
        <w:rPr>
          <w:b/>
          <w:i/>
        </w:rPr>
        <w:t>3.3</w:t>
      </w:r>
      <w:r w:rsidRPr="00157BF8">
        <w:rPr>
          <w:b/>
          <w:i/>
        </w:rPr>
        <w:tab/>
        <w:t>Chapter in a book</w:t>
      </w:r>
    </w:p>
    <w:p w14:paraId="02A87B14" w14:textId="77777777" w:rsidR="0060773D" w:rsidRPr="00157BF8" w:rsidRDefault="0060773D" w:rsidP="00D90AB9">
      <w:pPr>
        <w:tabs>
          <w:tab w:val="left" w:pos="567"/>
        </w:tabs>
        <w:rPr>
          <w:b/>
          <w:i/>
        </w:rPr>
      </w:pPr>
    </w:p>
    <w:p w14:paraId="14866857" w14:textId="77777777" w:rsidR="00D90AB9" w:rsidRDefault="00D90AB9" w:rsidP="00D90AB9">
      <w:pPr>
        <w:tabs>
          <w:tab w:val="left" w:pos="567"/>
        </w:tabs>
        <w:rPr>
          <w:i/>
        </w:rPr>
      </w:pPr>
      <w:r>
        <w:rPr>
          <w:i/>
        </w:rPr>
        <w:lastRenderedPageBreak/>
        <w:tab/>
      </w:r>
      <w:r w:rsidRPr="00157BF8">
        <w:rPr>
          <w:i/>
        </w:rPr>
        <w:t>Example:</w:t>
      </w:r>
    </w:p>
    <w:p w14:paraId="035D7C52" w14:textId="77777777" w:rsidR="0060773D" w:rsidRPr="00473039" w:rsidRDefault="0060773D" w:rsidP="00D90AB9">
      <w:pPr>
        <w:tabs>
          <w:tab w:val="left" w:pos="567"/>
        </w:tabs>
        <w:rPr>
          <w:i/>
        </w:rPr>
      </w:pPr>
    </w:p>
    <w:p w14:paraId="34770E70" w14:textId="77777777" w:rsidR="00D90AB9" w:rsidRDefault="00D90AB9" w:rsidP="00D90AB9">
      <w:pPr>
        <w:tabs>
          <w:tab w:val="left" w:pos="567"/>
        </w:tabs>
        <w:ind w:left="567" w:hanging="567"/>
      </w:pPr>
      <w:r>
        <w:tab/>
      </w:r>
      <w:r w:rsidRPr="00E757D2">
        <w:t>Barker, M. (2001) “The Newson Report: A case study in ‘common sense</w:t>
      </w:r>
      <w:r>
        <w:t>’</w:t>
      </w:r>
      <w:r w:rsidRPr="00E757D2">
        <w:t>”, in Barker</w:t>
      </w:r>
      <w:r>
        <w:t>, M.</w:t>
      </w:r>
      <w:r w:rsidRPr="00E757D2">
        <w:t xml:space="preserve"> and Petley</w:t>
      </w:r>
      <w:r>
        <w:t>, J.</w:t>
      </w:r>
      <w:r w:rsidRPr="00E757D2">
        <w:t xml:space="preserve"> (</w:t>
      </w:r>
      <w:r>
        <w:t>E</w:t>
      </w:r>
      <w:r w:rsidRPr="00E757D2">
        <w:t>ds)</w:t>
      </w:r>
      <w:r>
        <w:t>,</w:t>
      </w:r>
      <w:r w:rsidRPr="00E757D2">
        <w:t xml:space="preserve"> </w:t>
      </w:r>
      <w:r w:rsidRPr="00E757D2">
        <w:rPr>
          <w:i/>
        </w:rPr>
        <w:t xml:space="preserve">Ill </w:t>
      </w:r>
      <w:r>
        <w:rPr>
          <w:i/>
        </w:rPr>
        <w:t>E</w:t>
      </w:r>
      <w:r w:rsidRPr="00E757D2">
        <w:rPr>
          <w:i/>
        </w:rPr>
        <w:t xml:space="preserve">ffects: </w:t>
      </w:r>
      <w:r>
        <w:rPr>
          <w:i/>
        </w:rPr>
        <w:t>T</w:t>
      </w:r>
      <w:r w:rsidRPr="00E757D2">
        <w:rPr>
          <w:i/>
        </w:rPr>
        <w:t xml:space="preserve">he </w:t>
      </w:r>
      <w:r>
        <w:rPr>
          <w:i/>
        </w:rPr>
        <w:t>M</w:t>
      </w:r>
      <w:r w:rsidRPr="00E757D2">
        <w:rPr>
          <w:i/>
        </w:rPr>
        <w:t>edia/</w:t>
      </w:r>
      <w:r>
        <w:rPr>
          <w:i/>
        </w:rPr>
        <w:t>V</w:t>
      </w:r>
      <w:r w:rsidRPr="00E757D2">
        <w:rPr>
          <w:i/>
        </w:rPr>
        <w:t xml:space="preserve">iolence </w:t>
      </w:r>
      <w:r>
        <w:rPr>
          <w:i/>
        </w:rPr>
        <w:t>D</w:t>
      </w:r>
      <w:r w:rsidRPr="00E757D2">
        <w:rPr>
          <w:i/>
        </w:rPr>
        <w:t>ebate</w:t>
      </w:r>
      <w:r>
        <w:rPr>
          <w:i/>
        </w:rPr>
        <w:t>,</w:t>
      </w:r>
      <w:r>
        <w:t xml:space="preserve"> London: Routledge.</w:t>
      </w:r>
    </w:p>
    <w:p w14:paraId="56719E73" w14:textId="77777777" w:rsidR="0060773D" w:rsidRPr="00222872" w:rsidRDefault="0060773D" w:rsidP="00D90AB9">
      <w:pPr>
        <w:tabs>
          <w:tab w:val="left" w:pos="567"/>
        </w:tabs>
        <w:ind w:left="567" w:hanging="567"/>
      </w:pPr>
    </w:p>
    <w:p w14:paraId="5FD891B8" w14:textId="77777777" w:rsidR="00D90AB9" w:rsidRDefault="00D90AB9" w:rsidP="00D90AB9">
      <w:pPr>
        <w:tabs>
          <w:tab w:val="left" w:pos="567"/>
        </w:tabs>
        <w:rPr>
          <w:b/>
          <w:i/>
        </w:rPr>
      </w:pPr>
      <w:r w:rsidRPr="00157BF8">
        <w:rPr>
          <w:b/>
          <w:i/>
        </w:rPr>
        <w:t>3.4</w:t>
      </w:r>
      <w:r w:rsidRPr="00157BF8">
        <w:rPr>
          <w:b/>
          <w:i/>
        </w:rPr>
        <w:tab/>
        <w:t xml:space="preserve">Journal </w:t>
      </w:r>
      <w:r>
        <w:rPr>
          <w:b/>
          <w:i/>
        </w:rPr>
        <w:t>r</w:t>
      </w:r>
      <w:r w:rsidRPr="00157BF8">
        <w:rPr>
          <w:b/>
          <w:i/>
        </w:rPr>
        <w:t>eferences</w:t>
      </w:r>
    </w:p>
    <w:p w14:paraId="125B27EC" w14:textId="77777777" w:rsidR="0060773D" w:rsidRPr="00157BF8" w:rsidRDefault="0060773D" w:rsidP="00D90AB9">
      <w:pPr>
        <w:tabs>
          <w:tab w:val="left" w:pos="567"/>
        </w:tabs>
        <w:rPr>
          <w:b/>
          <w:i/>
        </w:rPr>
      </w:pPr>
    </w:p>
    <w:p w14:paraId="4E1747AC" w14:textId="77777777" w:rsidR="00D90AB9" w:rsidRDefault="00D90AB9" w:rsidP="00D90AB9">
      <w:pPr>
        <w:tabs>
          <w:tab w:val="left" w:pos="567"/>
        </w:tabs>
        <w:ind w:left="567" w:hanging="567"/>
      </w:pPr>
      <w:r>
        <w:tab/>
      </w:r>
      <w:r w:rsidRPr="00E757D2">
        <w:t xml:space="preserve">When you have read an article in a </w:t>
      </w:r>
      <w:r>
        <w:t xml:space="preserve">journal, </w:t>
      </w:r>
      <w:r w:rsidRPr="00E757D2">
        <w:t>magazine or a newspaper, supply these details in this order:</w:t>
      </w:r>
    </w:p>
    <w:p w14:paraId="6E258180" w14:textId="77777777" w:rsidR="0060773D" w:rsidRPr="00E757D2" w:rsidRDefault="0060773D" w:rsidP="00D90AB9">
      <w:pPr>
        <w:tabs>
          <w:tab w:val="left" w:pos="567"/>
        </w:tabs>
        <w:ind w:left="567" w:hanging="567"/>
      </w:pPr>
    </w:p>
    <w:p w14:paraId="2FE5FA8C" w14:textId="77777777" w:rsidR="00D90AB9" w:rsidRPr="00E757D2" w:rsidRDefault="00D90AB9" w:rsidP="006B4311">
      <w:pPr>
        <w:numPr>
          <w:ilvl w:val="0"/>
          <w:numId w:val="42"/>
        </w:numPr>
        <w:tabs>
          <w:tab w:val="clear" w:pos="1080"/>
          <w:tab w:val="left" w:pos="567"/>
        </w:tabs>
        <w:ind w:left="1134" w:hanging="283"/>
      </w:pPr>
      <w:r w:rsidRPr="00E757D2">
        <w:t>Author’s surname, followed by initials;</w:t>
      </w:r>
    </w:p>
    <w:p w14:paraId="24C987D4" w14:textId="77777777" w:rsidR="00D90AB9" w:rsidRPr="00E757D2" w:rsidRDefault="00D90AB9" w:rsidP="006B4311">
      <w:pPr>
        <w:numPr>
          <w:ilvl w:val="0"/>
          <w:numId w:val="42"/>
        </w:numPr>
        <w:tabs>
          <w:tab w:val="clear" w:pos="1080"/>
          <w:tab w:val="num" w:pos="1134"/>
        </w:tabs>
        <w:ind w:left="1134" w:hanging="283"/>
      </w:pPr>
      <w:r w:rsidRPr="00E757D2">
        <w:t>Year of publication, in brackets;</w:t>
      </w:r>
    </w:p>
    <w:p w14:paraId="626CA7FB" w14:textId="77777777" w:rsidR="00D90AB9" w:rsidRPr="00E757D2" w:rsidRDefault="00D90AB9" w:rsidP="006B4311">
      <w:pPr>
        <w:numPr>
          <w:ilvl w:val="0"/>
          <w:numId w:val="42"/>
        </w:numPr>
        <w:tabs>
          <w:tab w:val="clear" w:pos="1080"/>
          <w:tab w:val="num" w:pos="1134"/>
        </w:tabs>
        <w:ind w:left="1134" w:hanging="283"/>
      </w:pPr>
      <w:r w:rsidRPr="00E757D2">
        <w:t>Title of article, in inverted commas;</w:t>
      </w:r>
    </w:p>
    <w:p w14:paraId="7D752B76" w14:textId="77777777" w:rsidR="00D90AB9" w:rsidRPr="00E757D2" w:rsidRDefault="00D90AB9" w:rsidP="006B4311">
      <w:pPr>
        <w:numPr>
          <w:ilvl w:val="0"/>
          <w:numId w:val="42"/>
        </w:numPr>
        <w:tabs>
          <w:tab w:val="clear" w:pos="1080"/>
          <w:tab w:val="num" w:pos="1134"/>
        </w:tabs>
        <w:ind w:left="1134" w:hanging="283"/>
      </w:pPr>
      <w:r w:rsidRPr="00E757D2">
        <w:t>Title of journal, in italics (or underlined if you are not using a word-processor);</w:t>
      </w:r>
    </w:p>
    <w:p w14:paraId="1311418F" w14:textId="77777777" w:rsidR="00D90AB9" w:rsidRPr="00E757D2" w:rsidRDefault="00D90AB9" w:rsidP="006B4311">
      <w:pPr>
        <w:numPr>
          <w:ilvl w:val="0"/>
          <w:numId w:val="42"/>
        </w:numPr>
        <w:tabs>
          <w:tab w:val="clear" w:pos="1080"/>
          <w:tab w:val="num" w:pos="1134"/>
        </w:tabs>
        <w:ind w:left="1134" w:hanging="283"/>
      </w:pPr>
      <w:r w:rsidRPr="00E757D2">
        <w:t>Volume number, part number in brackets</w:t>
      </w:r>
      <w:r>
        <w:t xml:space="preserve"> (where available)</w:t>
      </w:r>
      <w:r w:rsidRPr="00E757D2">
        <w:t>;</w:t>
      </w:r>
    </w:p>
    <w:p w14:paraId="180CCFD0" w14:textId="77777777" w:rsidR="00D90AB9" w:rsidRPr="00E757D2" w:rsidRDefault="00D90AB9" w:rsidP="006B4311">
      <w:pPr>
        <w:numPr>
          <w:ilvl w:val="0"/>
          <w:numId w:val="42"/>
        </w:numPr>
        <w:tabs>
          <w:tab w:val="clear" w:pos="1080"/>
          <w:tab w:val="num" w:pos="1134"/>
        </w:tabs>
        <w:ind w:left="1134" w:hanging="283"/>
      </w:pPr>
      <w:r w:rsidRPr="00E757D2">
        <w:t>The number of the first and last pages, on which the article appears.</w:t>
      </w:r>
    </w:p>
    <w:p w14:paraId="3E8D0F44" w14:textId="77777777" w:rsidR="00D90AB9" w:rsidRPr="00E757D2" w:rsidRDefault="00D90AB9" w:rsidP="00D90AB9">
      <w:pPr>
        <w:tabs>
          <w:tab w:val="left" w:pos="567"/>
        </w:tabs>
      </w:pPr>
    </w:p>
    <w:p w14:paraId="448F8017" w14:textId="77777777" w:rsidR="00D90AB9" w:rsidRDefault="00D90AB9" w:rsidP="00D90AB9">
      <w:pPr>
        <w:tabs>
          <w:tab w:val="left" w:pos="567"/>
        </w:tabs>
        <w:rPr>
          <w:i/>
        </w:rPr>
      </w:pPr>
      <w:r>
        <w:rPr>
          <w:i/>
        </w:rPr>
        <w:tab/>
      </w:r>
      <w:r w:rsidRPr="00157BF8">
        <w:rPr>
          <w:i/>
        </w:rPr>
        <w:t>Examples:</w:t>
      </w:r>
    </w:p>
    <w:p w14:paraId="5031CAC5" w14:textId="77777777" w:rsidR="0060773D" w:rsidRPr="00473039" w:rsidRDefault="0060773D" w:rsidP="00D90AB9">
      <w:pPr>
        <w:tabs>
          <w:tab w:val="left" w:pos="567"/>
        </w:tabs>
        <w:rPr>
          <w:i/>
        </w:rPr>
      </w:pPr>
    </w:p>
    <w:p w14:paraId="213CCE4C" w14:textId="77777777" w:rsidR="00D90AB9" w:rsidRDefault="00D90AB9" w:rsidP="00D90AB9">
      <w:pPr>
        <w:tabs>
          <w:tab w:val="left" w:pos="567"/>
        </w:tabs>
        <w:ind w:left="567" w:hanging="567"/>
      </w:pPr>
      <w:r>
        <w:tab/>
      </w:r>
      <w:r w:rsidRPr="00E757D2">
        <w:t xml:space="preserve">Fanning, B. (1994) “Gallic flair, Gaelic despair”, </w:t>
      </w:r>
      <w:r w:rsidRPr="00E757D2">
        <w:rPr>
          <w:i/>
        </w:rPr>
        <w:t>Sunday Times (Sport</w:t>
      </w:r>
      <w:r w:rsidRPr="00E757D2">
        <w:t xml:space="preserve"> </w:t>
      </w:r>
      <w:r w:rsidRPr="00E757D2">
        <w:rPr>
          <w:i/>
        </w:rPr>
        <w:t>supplement),</w:t>
      </w:r>
      <w:r w:rsidRPr="00E757D2">
        <w:t xml:space="preserve"> 16</w:t>
      </w:r>
      <w:r w:rsidRPr="00B27923">
        <w:rPr>
          <w:vertAlign w:val="superscript"/>
        </w:rPr>
        <w:t>th</w:t>
      </w:r>
      <w:r>
        <w:t xml:space="preserve"> </w:t>
      </w:r>
      <w:r w:rsidRPr="00E757D2">
        <w:t>Jan, p.</w:t>
      </w:r>
      <w:r>
        <w:t>12.</w:t>
      </w:r>
    </w:p>
    <w:p w14:paraId="34C2EE36" w14:textId="77777777" w:rsidR="0060773D" w:rsidRPr="00E757D2" w:rsidRDefault="0060773D" w:rsidP="00D90AB9">
      <w:pPr>
        <w:tabs>
          <w:tab w:val="left" w:pos="567"/>
        </w:tabs>
        <w:ind w:left="567" w:hanging="567"/>
      </w:pPr>
    </w:p>
    <w:p w14:paraId="353954BA" w14:textId="77777777" w:rsidR="00D90AB9" w:rsidRDefault="00D90AB9" w:rsidP="00D90AB9">
      <w:pPr>
        <w:tabs>
          <w:tab w:val="left" w:pos="567"/>
        </w:tabs>
        <w:ind w:left="567" w:hanging="567"/>
      </w:pPr>
      <w:r>
        <w:tab/>
      </w:r>
      <w:r w:rsidRPr="00E757D2">
        <w:t xml:space="preserve">Nichol, J. (2004) “Assessing Children: Profiling Progression”, </w:t>
      </w:r>
      <w:r w:rsidRPr="00E757D2">
        <w:rPr>
          <w:i/>
        </w:rPr>
        <w:t xml:space="preserve">Primary History, </w:t>
      </w:r>
      <w:r w:rsidRPr="00E757D2">
        <w:t>36, pp</w:t>
      </w:r>
      <w:r>
        <w:t>.1</w:t>
      </w:r>
      <w:r w:rsidRPr="00E757D2">
        <w:t>8-22</w:t>
      </w:r>
      <w:r>
        <w:t>.</w:t>
      </w:r>
    </w:p>
    <w:p w14:paraId="73742581" w14:textId="77777777" w:rsidR="0060773D" w:rsidRPr="00E757D2" w:rsidRDefault="0060773D" w:rsidP="00D90AB9">
      <w:pPr>
        <w:tabs>
          <w:tab w:val="left" w:pos="567"/>
        </w:tabs>
        <w:ind w:left="567" w:hanging="567"/>
      </w:pPr>
    </w:p>
    <w:p w14:paraId="49CFC012" w14:textId="77777777" w:rsidR="00D90AB9" w:rsidRDefault="00D90AB9" w:rsidP="00D90AB9">
      <w:pPr>
        <w:tabs>
          <w:tab w:val="left" w:pos="567"/>
        </w:tabs>
        <w:ind w:left="567" w:hanging="567"/>
      </w:pPr>
      <w:r>
        <w:tab/>
      </w:r>
      <w:r w:rsidRPr="00E757D2">
        <w:t xml:space="preserve">Szal, S. and Schoene, R. (1989) “Ventilatory response to rowing and cycling in elite oarswomen”, </w:t>
      </w:r>
      <w:r w:rsidRPr="00E757D2">
        <w:rPr>
          <w:i/>
        </w:rPr>
        <w:t>Journal of Applied Physiology</w:t>
      </w:r>
      <w:r w:rsidRPr="00E757D2">
        <w:t>, 67, pp</w:t>
      </w:r>
      <w:r>
        <w:t>.</w:t>
      </w:r>
      <w:r w:rsidRPr="00E757D2">
        <w:t>264-269.</w:t>
      </w:r>
    </w:p>
    <w:p w14:paraId="42085645" w14:textId="77777777" w:rsidR="0060773D" w:rsidRPr="00E757D2" w:rsidRDefault="0060773D" w:rsidP="00D90AB9">
      <w:pPr>
        <w:tabs>
          <w:tab w:val="left" w:pos="567"/>
        </w:tabs>
        <w:ind w:left="567" w:hanging="567"/>
      </w:pPr>
    </w:p>
    <w:p w14:paraId="54E265D7" w14:textId="77777777" w:rsidR="00D90AB9" w:rsidRDefault="00D90AB9" w:rsidP="00D90AB9">
      <w:pPr>
        <w:tabs>
          <w:tab w:val="left" w:pos="567"/>
        </w:tabs>
        <w:ind w:left="567" w:hanging="567"/>
      </w:pPr>
      <w:r>
        <w:tab/>
      </w:r>
      <w:r w:rsidRPr="00E757D2">
        <w:t xml:space="preserve">Coghlan, D. and Holian, R. (2007) Editorial: </w:t>
      </w:r>
      <w:r>
        <w:t>“</w:t>
      </w:r>
      <w:r w:rsidRPr="00E757D2">
        <w:t>Insider action research</w:t>
      </w:r>
      <w:r>
        <w:t>”</w:t>
      </w:r>
      <w:r w:rsidRPr="00E757D2">
        <w:t xml:space="preserve">, </w:t>
      </w:r>
      <w:r w:rsidRPr="00E757D2">
        <w:rPr>
          <w:i/>
        </w:rPr>
        <w:t xml:space="preserve">Action </w:t>
      </w:r>
      <w:r>
        <w:rPr>
          <w:i/>
        </w:rPr>
        <w:t>R</w:t>
      </w:r>
      <w:r w:rsidRPr="00E757D2">
        <w:rPr>
          <w:i/>
        </w:rPr>
        <w:t xml:space="preserve">esearch, 5 </w:t>
      </w:r>
      <w:r w:rsidRPr="00E757D2">
        <w:t xml:space="preserve">(1), </w:t>
      </w:r>
      <w:r>
        <w:t>pp.</w:t>
      </w:r>
      <w:r w:rsidRPr="00E757D2">
        <w:t>5-10.</w:t>
      </w:r>
    </w:p>
    <w:p w14:paraId="0C69BB9B" w14:textId="77777777" w:rsidR="0060773D" w:rsidRPr="00E757D2" w:rsidRDefault="0060773D" w:rsidP="00D90AB9">
      <w:pPr>
        <w:tabs>
          <w:tab w:val="left" w:pos="567"/>
        </w:tabs>
        <w:ind w:left="567" w:hanging="567"/>
      </w:pPr>
    </w:p>
    <w:p w14:paraId="4F4EDC42" w14:textId="77777777" w:rsidR="00D90AB9" w:rsidRDefault="00D90AB9" w:rsidP="00D90AB9">
      <w:pPr>
        <w:tabs>
          <w:tab w:val="left" w:pos="567"/>
        </w:tabs>
        <w:rPr>
          <w:i/>
        </w:rPr>
      </w:pPr>
      <w:r>
        <w:rPr>
          <w:i/>
        </w:rPr>
        <w:tab/>
      </w:r>
      <w:r w:rsidRPr="00B27923">
        <w:rPr>
          <w:i/>
        </w:rPr>
        <w:t>Notes:</w:t>
      </w:r>
    </w:p>
    <w:p w14:paraId="1F64BD99" w14:textId="77777777" w:rsidR="0060773D" w:rsidRPr="00B27923" w:rsidRDefault="0060773D" w:rsidP="00D90AB9">
      <w:pPr>
        <w:tabs>
          <w:tab w:val="left" w:pos="567"/>
        </w:tabs>
        <w:rPr>
          <w:i/>
        </w:rPr>
      </w:pPr>
    </w:p>
    <w:p w14:paraId="76CA6674" w14:textId="77777777" w:rsidR="00D90AB9" w:rsidRPr="00E757D2" w:rsidRDefault="00D90AB9" w:rsidP="00D90AB9">
      <w:pPr>
        <w:tabs>
          <w:tab w:val="left" w:pos="567"/>
          <w:tab w:val="left" w:pos="1134"/>
        </w:tabs>
      </w:pPr>
      <w:r>
        <w:tab/>
      </w:r>
      <w:r w:rsidRPr="00E757D2">
        <w:t>(a)</w:t>
      </w:r>
      <w:r w:rsidRPr="00E757D2">
        <w:tab/>
        <w:t>If there are many authors, list the first three and then put ‘et al’.</w:t>
      </w:r>
    </w:p>
    <w:p w14:paraId="4DC9621B" w14:textId="77777777" w:rsidR="00D90AB9" w:rsidRDefault="00D90AB9" w:rsidP="00D90AB9">
      <w:pPr>
        <w:tabs>
          <w:tab w:val="left" w:pos="567"/>
          <w:tab w:val="left" w:pos="1134"/>
        </w:tabs>
        <w:ind w:left="1134" w:hanging="1134"/>
      </w:pPr>
      <w:r>
        <w:tab/>
      </w:r>
      <w:r w:rsidRPr="00E757D2">
        <w:t>(b)</w:t>
      </w:r>
      <w:r w:rsidRPr="00E757D2">
        <w:tab/>
        <w:t>Again</w:t>
      </w:r>
      <w:r>
        <w:t>,</w:t>
      </w:r>
      <w:r w:rsidRPr="00E757D2">
        <w:t xml:space="preserve"> it was common practice at one time to underline the journal title rather than using italics.</w:t>
      </w:r>
      <w:r>
        <w:tab/>
      </w:r>
    </w:p>
    <w:p w14:paraId="41C58A4A" w14:textId="77777777" w:rsidR="0060773D" w:rsidRPr="007211D7" w:rsidRDefault="0060773D" w:rsidP="00D90AB9">
      <w:pPr>
        <w:tabs>
          <w:tab w:val="left" w:pos="567"/>
          <w:tab w:val="left" w:pos="1134"/>
        </w:tabs>
        <w:ind w:left="1134" w:hanging="1134"/>
      </w:pPr>
    </w:p>
    <w:p w14:paraId="5257029D" w14:textId="77777777" w:rsidR="00D90AB9" w:rsidRDefault="00D90AB9" w:rsidP="00D90AB9">
      <w:pPr>
        <w:tabs>
          <w:tab w:val="left" w:pos="567"/>
        </w:tabs>
        <w:ind w:left="567" w:hanging="567"/>
      </w:pPr>
      <w:r>
        <w:tab/>
      </w:r>
      <w:r w:rsidRPr="00E757D2">
        <w:t>If you are citing several articles written by the same author and published in the same year, use “a”, “b” etc., alongside the year to distinguish them:</w:t>
      </w:r>
    </w:p>
    <w:p w14:paraId="6F0C10AE" w14:textId="77777777" w:rsidR="0060773D" w:rsidRPr="00E757D2" w:rsidRDefault="0060773D" w:rsidP="00D90AB9">
      <w:pPr>
        <w:tabs>
          <w:tab w:val="left" w:pos="567"/>
        </w:tabs>
        <w:ind w:left="567" w:hanging="567"/>
      </w:pPr>
    </w:p>
    <w:p w14:paraId="3CE8E6A3" w14:textId="77777777" w:rsidR="00D90AB9" w:rsidRDefault="00D90AB9" w:rsidP="00D90AB9">
      <w:pPr>
        <w:tabs>
          <w:tab w:val="left" w:pos="567"/>
        </w:tabs>
      </w:pPr>
      <w:r>
        <w:tab/>
      </w:r>
      <w:r w:rsidRPr="00E757D2">
        <w:t>Brown, J. (1998a)</w:t>
      </w:r>
      <w:r>
        <w:t>…</w:t>
      </w:r>
    </w:p>
    <w:p w14:paraId="4DE4C5C5" w14:textId="77777777" w:rsidR="0060773D" w:rsidRPr="00E757D2" w:rsidRDefault="0060773D" w:rsidP="00D90AB9">
      <w:pPr>
        <w:tabs>
          <w:tab w:val="left" w:pos="567"/>
        </w:tabs>
      </w:pPr>
    </w:p>
    <w:p w14:paraId="5C83E624" w14:textId="77777777" w:rsidR="00D90AB9" w:rsidRDefault="00D90AB9" w:rsidP="00D90AB9">
      <w:pPr>
        <w:tabs>
          <w:tab w:val="left" w:pos="567"/>
        </w:tabs>
        <w:rPr>
          <w:snapToGrid w:val="0"/>
        </w:rPr>
      </w:pPr>
      <w:r>
        <w:rPr>
          <w:snapToGrid w:val="0"/>
        </w:rPr>
        <w:tab/>
      </w:r>
      <w:r w:rsidRPr="00E757D2">
        <w:rPr>
          <w:snapToGrid w:val="0"/>
        </w:rPr>
        <w:t>Here is an example where there is no author and you will need to use the title instead:</w:t>
      </w:r>
    </w:p>
    <w:p w14:paraId="4B20C92C" w14:textId="77777777" w:rsidR="0060773D" w:rsidRPr="00E757D2" w:rsidRDefault="0060773D" w:rsidP="00D90AB9">
      <w:pPr>
        <w:tabs>
          <w:tab w:val="left" w:pos="567"/>
        </w:tabs>
        <w:rPr>
          <w:snapToGrid w:val="0"/>
        </w:rPr>
      </w:pPr>
    </w:p>
    <w:p w14:paraId="43D26B82" w14:textId="77777777" w:rsidR="00D90AB9" w:rsidRDefault="00D90AB9" w:rsidP="00D90AB9">
      <w:pPr>
        <w:tabs>
          <w:tab w:val="left" w:pos="567"/>
        </w:tabs>
        <w:rPr>
          <w:snapToGrid w:val="0"/>
        </w:rPr>
      </w:pPr>
      <w:r>
        <w:rPr>
          <w:snapToGrid w:val="0"/>
        </w:rPr>
        <w:tab/>
      </w:r>
      <w:r w:rsidRPr="00E757D2">
        <w:rPr>
          <w:snapToGrid w:val="0"/>
        </w:rPr>
        <w:t>“Declining Britain” (1996)</w:t>
      </w:r>
      <w:r w:rsidRPr="00E757D2">
        <w:rPr>
          <w:i/>
          <w:snapToGrid w:val="0"/>
        </w:rPr>
        <w:t xml:space="preserve"> Sunday Times</w:t>
      </w:r>
      <w:r w:rsidRPr="00E757D2">
        <w:rPr>
          <w:snapToGrid w:val="0"/>
        </w:rPr>
        <w:t>, 28</w:t>
      </w:r>
      <w:r w:rsidRPr="007211D7">
        <w:rPr>
          <w:snapToGrid w:val="0"/>
          <w:vertAlign w:val="superscript"/>
        </w:rPr>
        <w:t>th</w:t>
      </w:r>
      <w:r>
        <w:rPr>
          <w:snapToGrid w:val="0"/>
        </w:rPr>
        <w:t xml:space="preserve"> </w:t>
      </w:r>
      <w:r w:rsidRPr="00E757D2">
        <w:rPr>
          <w:snapToGrid w:val="0"/>
        </w:rPr>
        <w:t>July 1996, p.23.</w:t>
      </w:r>
    </w:p>
    <w:p w14:paraId="7A7341D9" w14:textId="77777777" w:rsidR="0060773D" w:rsidRPr="00E757D2" w:rsidRDefault="0060773D" w:rsidP="00D90AB9">
      <w:pPr>
        <w:tabs>
          <w:tab w:val="left" w:pos="567"/>
        </w:tabs>
        <w:rPr>
          <w:snapToGrid w:val="0"/>
        </w:rPr>
      </w:pPr>
    </w:p>
    <w:p w14:paraId="32B22A0E" w14:textId="77777777" w:rsidR="00D90AB9" w:rsidRDefault="00D90AB9" w:rsidP="00D90AB9">
      <w:pPr>
        <w:tabs>
          <w:tab w:val="left" w:pos="567"/>
        </w:tabs>
      </w:pPr>
      <w:r>
        <w:tab/>
      </w:r>
      <w:r w:rsidRPr="00E757D2">
        <w:t>In this case, the alphabetical order is determined by the title.</w:t>
      </w:r>
    </w:p>
    <w:p w14:paraId="78041740" w14:textId="77777777" w:rsidR="0060773D" w:rsidRPr="00E757D2" w:rsidRDefault="0060773D" w:rsidP="00D90AB9">
      <w:pPr>
        <w:tabs>
          <w:tab w:val="left" w:pos="567"/>
        </w:tabs>
      </w:pPr>
    </w:p>
    <w:p w14:paraId="4FFCECFB" w14:textId="77777777" w:rsidR="00D90AB9" w:rsidRDefault="00D90AB9" w:rsidP="00D90AB9">
      <w:pPr>
        <w:tabs>
          <w:tab w:val="left" w:pos="567"/>
        </w:tabs>
        <w:rPr>
          <w:b/>
          <w:i/>
        </w:rPr>
      </w:pPr>
      <w:r w:rsidRPr="00157BF8">
        <w:rPr>
          <w:b/>
          <w:i/>
        </w:rPr>
        <w:lastRenderedPageBreak/>
        <w:t>3.5</w:t>
      </w:r>
      <w:r w:rsidRPr="00157BF8">
        <w:rPr>
          <w:b/>
          <w:i/>
        </w:rPr>
        <w:tab/>
        <w:t xml:space="preserve">Government </w:t>
      </w:r>
      <w:r>
        <w:rPr>
          <w:b/>
          <w:i/>
        </w:rPr>
        <w:t>p</w:t>
      </w:r>
      <w:r w:rsidRPr="00157BF8">
        <w:rPr>
          <w:b/>
          <w:i/>
        </w:rPr>
        <w:t xml:space="preserve">ublications and </w:t>
      </w:r>
      <w:r>
        <w:rPr>
          <w:b/>
          <w:i/>
        </w:rPr>
        <w:t>r</w:t>
      </w:r>
      <w:r w:rsidRPr="00157BF8">
        <w:rPr>
          <w:b/>
          <w:i/>
        </w:rPr>
        <w:t>eports</w:t>
      </w:r>
    </w:p>
    <w:p w14:paraId="351C4767" w14:textId="77777777" w:rsidR="0060773D" w:rsidRPr="00157BF8" w:rsidRDefault="0060773D" w:rsidP="00D90AB9">
      <w:pPr>
        <w:tabs>
          <w:tab w:val="left" w:pos="567"/>
        </w:tabs>
        <w:rPr>
          <w:b/>
          <w:i/>
          <w:u w:val="single"/>
        </w:rPr>
      </w:pPr>
    </w:p>
    <w:p w14:paraId="18EC1BAD" w14:textId="77777777" w:rsidR="00D90AB9" w:rsidRDefault="00D90AB9" w:rsidP="00D90AB9">
      <w:pPr>
        <w:tabs>
          <w:tab w:val="left" w:pos="567"/>
        </w:tabs>
        <w:ind w:left="567" w:hanging="567"/>
      </w:pPr>
      <w:r>
        <w:tab/>
      </w:r>
      <w:r w:rsidRPr="00E757D2">
        <w:t xml:space="preserve">Reports that have been written collaboratively should be listed under the name of the government department, company or organisation responsible. They should not be listed under the name of the </w:t>
      </w:r>
      <w:r>
        <w:t>C</w:t>
      </w:r>
      <w:r w:rsidRPr="00E757D2">
        <w:t>hair of a committee, in spite of the fact that they are commonly referred to in this way.</w:t>
      </w:r>
    </w:p>
    <w:p w14:paraId="34EE8CD9" w14:textId="77777777" w:rsidR="0060773D" w:rsidRPr="00E757D2" w:rsidRDefault="0060773D" w:rsidP="00D90AB9">
      <w:pPr>
        <w:tabs>
          <w:tab w:val="left" w:pos="567"/>
        </w:tabs>
        <w:ind w:left="567" w:hanging="567"/>
      </w:pPr>
    </w:p>
    <w:p w14:paraId="3E9E21DF" w14:textId="77777777" w:rsidR="00D90AB9" w:rsidRDefault="00D90AB9" w:rsidP="00D90AB9">
      <w:pPr>
        <w:tabs>
          <w:tab w:val="left" w:pos="567"/>
        </w:tabs>
        <w:rPr>
          <w:i/>
        </w:rPr>
      </w:pPr>
      <w:r>
        <w:rPr>
          <w:i/>
        </w:rPr>
        <w:tab/>
      </w:r>
      <w:r w:rsidRPr="00157BF8">
        <w:rPr>
          <w:i/>
        </w:rPr>
        <w:t>Examples:</w:t>
      </w:r>
    </w:p>
    <w:p w14:paraId="538634F6" w14:textId="77777777" w:rsidR="0060773D" w:rsidRPr="00157BF8" w:rsidRDefault="0060773D" w:rsidP="00D90AB9">
      <w:pPr>
        <w:tabs>
          <w:tab w:val="left" w:pos="567"/>
        </w:tabs>
        <w:rPr>
          <w:i/>
        </w:rPr>
      </w:pPr>
    </w:p>
    <w:p w14:paraId="5EAAB01C" w14:textId="77777777" w:rsidR="00D90AB9" w:rsidRDefault="00D90AB9" w:rsidP="00D90AB9">
      <w:pPr>
        <w:tabs>
          <w:tab w:val="left" w:pos="567"/>
        </w:tabs>
        <w:ind w:left="567" w:hanging="567"/>
      </w:pPr>
      <w:r>
        <w:tab/>
      </w:r>
      <w:r w:rsidRPr="00E757D2">
        <w:t xml:space="preserve">Committee of </w:t>
      </w:r>
      <w:r>
        <w:t>I</w:t>
      </w:r>
      <w:r w:rsidRPr="00E757D2">
        <w:t xml:space="preserve">nquiry into the Education of Children from </w:t>
      </w:r>
      <w:r>
        <w:t>E</w:t>
      </w:r>
      <w:r w:rsidRPr="00E757D2">
        <w:t xml:space="preserve">thnic </w:t>
      </w:r>
      <w:r>
        <w:t>M</w:t>
      </w:r>
      <w:r w:rsidRPr="00E757D2">
        <w:t xml:space="preserve">inority </w:t>
      </w:r>
      <w:r>
        <w:t>G</w:t>
      </w:r>
      <w:r w:rsidRPr="00E757D2">
        <w:t xml:space="preserve">roups (1985) </w:t>
      </w:r>
      <w:r w:rsidRPr="00E757D2">
        <w:rPr>
          <w:i/>
        </w:rPr>
        <w:t>Education For All,</w:t>
      </w:r>
      <w:r w:rsidRPr="00E757D2">
        <w:t xml:space="preserve"> London: HMSO [The Swann Report]</w:t>
      </w:r>
      <w:r>
        <w:t>.</w:t>
      </w:r>
    </w:p>
    <w:p w14:paraId="55330DD8" w14:textId="77777777" w:rsidR="0060773D" w:rsidRPr="00E757D2" w:rsidRDefault="0060773D" w:rsidP="00D90AB9">
      <w:pPr>
        <w:tabs>
          <w:tab w:val="left" w:pos="567"/>
        </w:tabs>
        <w:ind w:left="567" w:hanging="567"/>
      </w:pPr>
    </w:p>
    <w:p w14:paraId="22A6F1FC" w14:textId="77777777" w:rsidR="00D90AB9" w:rsidRDefault="00D90AB9" w:rsidP="00D90AB9">
      <w:pPr>
        <w:tabs>
          <w:tab w:val="left" w:pos="567"/>
        </w:tabs>
        <w:ind w:left="567" w:hanging="567"/>
      </w:pPr>
      <w:r>
        <w:tab/>
      </w:r>
      <w:r w:rsidRPr="00E757D2">
        <w:t>Home Office (1990</w:t>
      </w:r>
      <w:r w:rsidRPr="00D943B9">
        <w:t xml:space="preserve">) </w:t>
      </w:r>
      <w:r w:rsidRPr="00E757D2">
        <w:rPr>
          <w:i/>
        </w:rPr>
        <w:t>Supervision and Pun</w:t>
      </w:r>
      <w:r>
        <w:rPr>
          <w:i/>
        </w:rPr>
        <w:t>ishment i</w:t>
      </w:r>
      <w:r w:rsidRPr="00E757D2">
        <w:rPr>
          <w:i/>
        </w:rPr>
        <w:t xml:space="preserve">n </w:t>
      </w:r>
      <w:r>
        <w:rPr>
          <w:i/>
        </w:rPr>
        <w:t>t</w:t>
      </w:r>
      <w:r w:rsidRPr="00E757D2">
        <w:rPr>
          <w:i/>
        </w:rPr>
        <w:t>he Community: A framework for action</w:t>
      </w:r>
      <w:r w:rsidRPr="00E757D2">
        <w:t>, London: HMSO</w:t>
      </w:r>
      <w:r>
        <w:t>.</w:t>
      </w:r>
    </w:p>
    <w:p w14:paraId="799E1434" w14:textId="77777777" w:rsidR="0060773D" w:rsidRPr="00E757D2" w:rsidRDefault="0060773D" w:rsidP="00D90AB9">
      <w:pPr>
        <w:tabs>
          <w:tab w:val="left" w:pos="567"/>
        </w:tabs>
        <w:ind w:left="567" w:hanging="567"/>
      </w:pPr>
    </w:p>
    <w:p w14:paraId="407A0FEB" w14:textId="77777777" w:rsidR="00D90AB9" w:rsidRDefault="00D90AB9" w:rsidP="00D90AB9">
      <w:pPr>
        <w:tabs>
          <w:tab w:val="left" w:pos="567"/>
        </w:tabs>
        <w:ind w:left="567" w:hanging="567"/>
      </w:pPr>
      <w:r>
        <w:tab/>
      </w:r>
      <w:r w:rsidRPr="00E757D2">
        <w:t>Department for Education (1992</w:t>
      </w:r>
      <w:r w:rsidRPr="00D943B9">
        <w:t xml:space="preserve">) </w:t>
      </w:r>
      <w:r w:rsidRPr="00E757D2">
        <w:rPr>
          <w:i/>
        </w:rPr>
        <w:t>Choice and Diversity: a new framework for schools</w:t>
      </w:r>
      <w:r w:rsidRPr="00E757D2">
        <w:t>, London: HMSO</w:t>
      </w:r>
      <w:r>
        <w:t>.</w:t>
      </w:r>
    </w:p>
    <w:p w14:paraId="25C17C1F" w14:textId="77777777" w:rsidR="0060773D" w:rsidRPr="00E757D2" w:rsidRDefault="0060773D" w:rsidP="00D90AB9">
      <w:pPr>
        <w:tabs>
          <w:tab w:val="left" w:pos="567"/>
        </w:tabs>
        <w:ind w:left="567" w:hanging="567"/>
      </w:pPr>
    </w:p>
    <w:p w14:paraId="0AC36B43" w14:textId="77777777" w:rsidR="00D90AB9" w:rsidRDefault="00D90AB9" w:rsidP="00D90AB9">
      <w:pPr>
        <w:tabs>
          <w:tab w:val="left" w:pos="567"/>
        </w:tabs>
        <w:ind w:left="567" w:hanging="567"/>
      </w:pPr>
      <w:r>
        <w:tab/>
      </w:r>
      <w:r w:rsidRPr="00E757D2">
        <w:t xml:space="preserve">British Telecom (1993) </w:t>
      </w:r>
      <w:r w:rsidRPr="00E757D2">
        <w:rPr>
          <w:i/>
        </w:rPr>
        <w:t>The Indispensable Guide To Working From Home</w:t>
      </w:r>
      <w:r w:rsidRPr="00E757D2">
        <w:t>, London: B.T.</w:t>
      </w:r>
    </w:p>
    <w:p w14:paraId="05F68D16" w14:textId="77777777" w:rsidR="0060773D" w:rsidRPr="00E757D2" w:rsidRDefault="0060773D" w:rsidP="00D90AB9">
      <w:pPr>
        <w:tabs>
          <w:tab w:val="left" w:pos="567"/>
        </w:tabs>
        <w:ind w:left="567" w:hanging="567"/>
      </w:pPr>
    </w:p>
    <w:p w14:paraId="5E8F2AC1" w14:textId="77777777" w:rsidR="00D90AB9" w:rsidRDefault="00D90AB9" w:rsidP="00D90AB9">
      <w:pPr>
        <w:tabs>
          <w:tab w:val="left" w:pos="567"/>
        </w:tabs>
        <w:ind w:left="567" w:hanging="567"/>
      </w:pPr>
      <w:r>
        <w:tab/>
      </w:r>
      <w:r w:rsidRPr="00E757D2">
        <w:t>Teacher Training Agency (2002)</w:t>
      </w:r>
      <w:r w:rsidRPr="00E757D2">
        <w:rPr>
          <w:i/>
        </w:rPr>
        <w:t xml:space="preserve"> Qualifying to Teach: Professional Standards for the Award of Qualified Teacher Status and Requirements for Initial Teacher Training, </w:t>
      </w:r>
      <w:r w:rsidRPr="00E757D2">
        <w:t>London: DfES.</w:t>
      </w:r>
    </w:p>
    <w:p w14:paraId="35681CEF" w14:textId="77777777" w:rsidR="0060773D" w:rsidRPr="00E757D2" w:rsidRDefault="0060773D" w:rsidP="00D90AB9">
      <w:pPr>
        <w:tabs>
          <w:tab w:val="left" w:pos="567"/>
        </w:tabs>
        <w:ind w:left="567" w:hanging="567"/>
      </w:pPr>
    </w:p>
    <w:p w14:paraId="762AC919" w14:textId="77777777" w:rsidR="00D90AB9" w:rsidRPr="0060773D" w:rsidRDefault="00D90AB9" w:rsidP="00D90AB9">
      <w:pPr>
        <w:tabs>
          <w:tab w:val="left" w:pos="567"/>
        </w:tabs>
        <w:rPr>
          <w:b/>
          <w:i/>
        </w:rPr>
      </w:pPr>
      <w:r w:rsidRPr="0060773D">
        <w:rPr>
          <w:b/>
          <w:i/>
        </w:rPr>
        <w:t>3.5.1</w:t>
      </w:r>
      <w:r w:rsidRPr="0060773D">
        <w:rPr>
          <w:b/>
          <w:i/>
        </w:rPr>
        <w:tab/>
        <w:t>Acts of Parliament</w:t>
      </w:r>
    </w:p>
    <w:p w14:paraId="6271C0D6" w14:textId="77777777" w:rsidR="0060773D" w:rsidRPr="009F1129" w:rsidRDefault="0060773D" w:rsidP="00D90AB9">
      <w:pPr>
        <w:tabs>
          <w:tab w:val="left" w:pos="567"/>
        </w:tabs>
        <w:rPr>
          <w:i/>
        </w:rPr>
      </w:pPr>
    </w:p>
    <w:p w14:paraId="40FFBC37" w14:textId="77777777" w:rsidR="00D90AB9" w:rsidRDefault="00D90AB9" w:rsidP="00D90AB9">
      <w:pPr>
        <w:tabs>
          <w:tab w:val="left" w:pos="567"/>
        </w:tabs>
      </w:pPr>
      <w:r>
        <w:tab/>
      </w:r>
      <w:r w:rsidRPr="00E757D2">
        <w:t>Acts of Parliament are written in capital letters</w:t>
      </w:r>
      <w:r>
        <w:t xml:space="preserve"> and italicised, without brackets around year </w:t>
      </w:r>
      <w:r>
        <w:tab/>
        <w:t>as this is part of the formal name of the act.</w:t>
      </w:r>
    </w:p>
    <w:p w14:paraId="2DE46818" w14:textId="77777777" w:rsidR="0060773D" w:rsidRDefault="0060773D" w:rsidP="00D90AB9">
      <w:pPr>
        <w:tabs>
          <w:tab w:val="left" w:pos="567"/>
        </w:tabs>
      </w:pPr>
    </w:p>
    <w:p w14:paraId="2E7A1997" w14:textId="77777777" w:rsidR="00D90AB9" w:rsidRPr="00CC1748" w:rsidRDefault="00D90AB9" w:rsidP="00D90AB9">
      <w:pPr>
        <w:tabs>
          <w:tab w:val="left" w:pos="567"/>
        </w:tabs>
      </w:pPr>
      <w:r>
        <w:rPr>
          <w:i/>
        </w:rPr>
        <w:tab/>
      </w:r>
      <w:r w:rsidRPr="00E757D2">
        <w:rPr>
          <w:i/>
        </w:rPr>
        <w:t xml:space="preserve">EDUCATION REFORM ACT 1988, </w:t>
      </w:r>
      <w:r w:rsidRPr="00E757D2">
        <w:t>London: HMSO</w:t>
      </w:r>
      <w:r>
        <w:rPr>
          <w:i/>
        </w:rPr>
        <w:t>.</w:t>
      </w:r>
    </w:p>
    <w:p w14:paraId="1D348A87" w14:textId="77777777" w:rsidR="00D90AB9" w:rsidRPr="00E757D2" w:rsidRDefault="00D90AB9" w:rsidP="00D90AB9">
      <w:pPr>
        <w:tabs>
          <w:tab w:val="left" w:pos="567"/>
        </w:tabs>
      </w:pPr>
      <w:r>
        <w:rPr>
          <w:i/>
        </w:rPr>
        <w:tab/>
      </w:r>
      <w:r w:rsidRPr="00E757D2">
        <w:rPr>
          <w:i/>
        </w:rPr>
        <w:t xml:space="preserve">CHILDREN ACT 1989, </w:t>
      </w:r>
      <w:r w:rsidRPr="00E757D2">
        <w:t>London: HMSO.</w:t>
      </w:r>
    </w:p>
    <w:p w14:paraId="03B31A43" w14:textId="77777777" w:rsidR="00D90AB9" w:rsidRDefault="00D90AB9" w:rsidP="00D90AB9">
      <w:pPr>
        <w:tabs>
          <w:tab w:val="left" w:pos="567"/>
        </w:tabs>
      </w:pPr>
    </w:p>
    <w:p w14:paraId="09033F2E" w14:textId="77777777" w:rsidR="00D90AB9" w:rsidRDefault="00D90AB9" w:rsidP="00D90AB9">
      <w:pPr>
        <w:tabs>
          <w:tab w:val="left" w:pos="567"/>
        </w:tabs>
        <w:ind w:left="567" w:hanging="567"/>
        <w:rPr>
          <w:b/>
          <w:i/>
        </w:rPr>
      </w:pPr>
      <w:r w:rsidRPr="00157BF8">
        <w:rPr>
          <w:b/>
          <w:i/>
        </w:rPr>
        <w:t>3.</w:t>
      </w:r>
      <w:r>
        <w:rPr>
          <w:b/>
          <w:i/>
        </w:rPr>
        <w:t>6</w:t>
      </w:r>
      <w:r w:rsidRPr="00157BF8">
        <w:rPr>
          <w:b/>
          <w:i/>
        </w:rPr>
        <w:tab/>
        <w:t xml:space="preserve">Media </w:t>
      </w:r>
      <w:r>
        <w:rPr>
          <w:b/>
          <w:i/>
        </w:rPr>
        <w:t>s</w:t>
      </w:r>
      <w:r w:rsidRPr="00157BF8">
        <w:rPr>
          <w:b/>
          <w:i/>
        </w:rPr>
        <w:t>ources</w:t>
      </w:r>
    </w:p>
    <w:p w14:paraId="5C9B7C16" w14:textId="77777777" w:rsidR="0060773D" w:rsidRPr="00157BF8" w:rsidRDefault="0060773D" w:rsidP="00D90AB9">
      <w:pPr>
        <w:tabs>
          <w:tab w:val="left" w:pos="567"/>
        </w:tabs>
        <w:ind w:left="567" w:hanging="567"/>
        <w:rPr>
          <w:i/>
        </w:rPr>
      </w:pPr>
    </w:p>
    <w:p w14:paraId="53F4308E" w14:textId="77777777" w:rsidR="00D90AB9" w:rsidRDefault="00D90AB9" w:rsidP="00D90AB9">
      <w:pPr>
        <w:tabs>
          <w:tab w:val="left" w:pos="567"/>
        </w:tabs>
        <w:ind w:left="567" w:hanging="567"/>
        <w:rPr>
          <w:b/>
          <w:i/>
        </w:rPr>
      </w:pPr>
      <w:r w:rsidRPr="0060773D">
        <w:rPr>
          <w:b/>
          <w:i/>
        </w:rPr>
        <w:t>3.6.1</w:t>
      </w:r>
      <w:r w:rsidRPr="0060773D">
        <w:rPr>
          <w:b/>
          <w:i/>
        </w:rPr>
        <w:tab/>
        <w:t>Film</w:t>
      </w:r>
    </w:p>
    <w:p w14:paraId="59F7AC3F" w14:textId="77777777" w:rsidR="0060773D" w:rsidRPr="0060773D" w:rsidRDefault="0060773D" w:rsidP="00D90AB9">
      <w:pPr>
        <w:tabs>
          <w:tab w:val="left" w:pos="567"/>
        </w:tabs>
        <w:ind w:left="567" w:hanging="567"/>
        <w:rPr>
          <w:b/>
          <w:i/>
        </w:rPr>
      </w:pPr>
    </w:p>
    <w:p w14:paraId="0D97E5F9" w14:textId="77777777" w:rsidR="00D90AB9" w:rsidRPr="0060773D" w:rsidRDefault="00D90AB9" w:rsidP="00D90AB9">
      <w:pPr>
        <w:pStyle w:val="f000"/>
        <w:tabs>
          <w:tab w:val="left" w:pos="567"/>
        </w:tabs>
        <w:ind w:left="567" w:hanging="567"/>
        <w:rPr>
          <w:rFonts w:ascii="Bembo" w:hAnsi="Bembo"/>
          <w:sz w:val="22"/>
          <w:szCs w:val="22"/>
          <w:lang w:val="en-US"/>
        </w:rPr>
      </w:pPr>
      <w:r w:rsidRPr="0060773D">
        <w:rPr>
          <w:rFonts w:ascii="Bembo" w:hAnsi="Bembo"/>
          <w:sz w:val="22"/>
          <w:szCs w:val="22"/>
          <w:lang w:val="en-US"/>
        </w:rPr>
        <w:tab/>
        <w:t>The film title should be cited in italics followed by the year of release in brackets. The format medium is provided in square brackets followed by the name of the director or producer and the location and name of the production company.</w:t>
      </w:r>
    </w:p>
    <w:p w14:paraId="175E4951" w14:textId="77777777" w:rsidR="00D90AB9" w:rsidRPr="0060773D" w:rsidRDefault="00D90AB9" w:rsidP="00D90AB9">
      <w:pPr>
        <w:pStyle w:val="f000"/>
        <w:tabs>
          <w:tab w:val="left" w:pos="567"/>
        </w:tabs>
        <w:ind w:left="567" w:hanging="567"/>
        <w:rPr>
          <w:rFonts w:ascii="Bembo" w:hAnsi="Bembo"/>
          <w:sz w:val="22"/>
          <w:szCs w:val="22"/>
          <w:lang w:val="en-US"/>
        </w:rPr>
      </w:pPr>
    </w:p>
    <w:p w14:paraId="172F6352" w14:textId="77777777" w:rsidR="00D90AB9" w:rsidRPr="0060773D" w:rsidRDefault="00D90AB9" w:rsidP="00D90AB9">
      <w:pPr>
        <w:pStyle w:val="f000"/>
        <w:tabs>
          <w:tab w:val="left" w:pos="567"/>
        </w:tabs>
        <w:rPr>
          <w:rFonts w:ascii="Bembo" w:hAnsi="Bembo"/>
          <w:i/>
          <w:sz w:val="22"/>
          <w:szCs w:val="22"/>
          <w:lang w:val="en-US"/>
        </w:rPr>
      </w:pPr>
      <w:r w:rsidRPr="0060773D">
        <w:rPr>
          <w:rFonts w:ascii="Bembo" w:hAnsi="Bembo"/>
          <w:i/>
          <w:sz w:val="22"/>
          <w:szCs w:val="22"/>
          <w:lang w:val="en-US"/>
        </w:rPr>
        <w:tab/>
        <w:t>Examples:</w:t>
      </w:r>
    </w:p>
    <w:p w14:paraId="100211CA" w14:textId="77777777" w:rsidR="00D90AB9" w:rsidRPr="0060773D" w:rsidRDefault="00D90AB9" w:rsidP="00D90AB9">
      <w:pPr>
        <w:pStyle w:val="f000"/>
        <w:tabs>
          <w:tab w:val="left" w:pos="567"/>
        </w:tabs>
        <w:ind w:left="567" w:hanging="567"/>
        <w:rPr>
          <w:rFonts w:ascii="Bembo" w:hAnsi="Bembo"/>
          <w:sz w:val="22"/>
          <w:szCs w:val="22"/>
          <w:lang w:val="en-US"/>
        </w:rPr>
      </w:pPr>
    </w:p>
    <w:p w14:paraId="3A71336C" w14:textId="77777777" w:rsidR="00D90AB9" w:rsidRDefault="00D90AB9" w:rsidP="00D90AB9">
      <w:pPr>
        <w:tabs>
          <w:tab w:val="left" w:pos="567"/>
        </w:tabs>
        <w:rPr>
          <w:color w:val="000000"/>
        </w:rPr>
      </w:pPr>
      <w:r>
        <w:rPr>
          <w:i/>
          <w:iCs/>
          <w:color w:val="000000"/>
        </w:rPr>
        <w:tab/>
      </w:r>
      <w:r w:rsidRPr="00960638">
        <w:rPr>
          <w:i/>
          <w:iCs/>
          <w:color w:val="000000"/>
        </w:rPr>
        <w:t>Macbeth</w:t>
      </w:r>
      <w:r w:rsidRPr="00960638">
        <w:rPr>
          <w:color w:val="000000"/>
        </w:rPr>
        <w:t xml:space="preserve"> (1948) [Film] Directed by Orson Welles, USA: Republic Pictures.</w:t>
      </w:r>
    </w:p>
    <w:p w14:paraId="23CE8330" w14:textId="77777777" w:rsidR="00D90AB9" w:rsidRDefault="00D90AB9" w:rsidP="00D90AB9">
      <w:pPr>
        <w:tabs>
          <w:tab w:val="left" w:pos="567"/>
        </w:tabs>
      </w:pPr>
      <w:r>
        <w:rPr>
          <w:i/>
        </w:rPr>
        <w:tab/>
      </w:r>
      <w:r w:rsidRPr="00960638">
        <w:rPr>
          <w:i/>
        </w:rPr>
        <w:t>Donnie Darko</w:t>
      </w:r>
      <w:r w:rsidRPr="00960638">
        <w:t xml:space="preserve"> (2004) [DVD] Directed by Richard Kelly, New York: Pandora.</w:t>
      </w:r>
    </w:p>
    <w:p w14:paraId="448B90D1" w14:textId="77777777" w:rsidR="0060773D" w:rsidRPr="00960638" w:rsidRDefault="0060773D" w:rsidP="00D90AB9">
      <w:pPr>
        <w:tabs>
          <w:tab w:val="left" w:pos="567"/>
        </w:tabs>
      </w:pPr>
    </w:p>
    <w:p w14:paraId="393F8D99" w14:textId="77777777" w:rsidR="00D90AB9" w:rsidRDefault="00D90AB9" w:rsidP="00D90AB9">
      <w:pPr>
        <w:tabs>
          <w:tab w:val="left" w:pos="567"/>
        </w:tabs>
        <w:ind w:left="567" w:hanging="567"/>
        <w:rPr>
          <w:b/>
          <w:i/>
        </w:rPr>
      </w:pPr>
      <w:r w:rsidRPr="0060773D">
        <w:rPr>
          <w:b/>
          <w:i/>
        </w:rPr>
        <w:t>3.6.2</w:t>
      </w:r>
      <w:r w:rsidRPr="0060773D">
        <w:rPr>
          <w:b/>
          <w:i/>
        </w:rPr>
        <w:tab/>
        <w:t>Television and radio</w:t>
      </w:r>
    </w:p>
    <w:p w14:paraId="56280118" w14:textId="77777777" w:rsidR="0060773D" w:rsidRPr="0060773D" w:rsidRDefault="0060773D" w:rsidP="00D90AB9">
      <w:pPr>
        <w:tabs>
          <w:tab w:val="left" w:pos="567"/>
        </w:tabs>
        <w:ind w:left="567" w:hanging="567"/>
        <w:rPr>
          <w:b/>
          <w:i/>
        </w:rPr>
      </w:pPr>
    </w:p>
    <w:p w14:paraId="57BEDFBE" w14:textId="77777777" w:rsidR="00D90AB9" w:rsidRDefault="00D90AB9" w:rsidP="00D90AB9">
      <w:pPr>
        <w:tabs>
          <w:tab w:val="left" w:pos="567"/>
        </w:tabs>
        <w:ind w:left="567" w:hanging="567"/>
        <w:rPr>
          <w:color w:val="333333"/>
        </w:rPr>
      </w:pPr>
      <w:r>
        <w:rPr>
          <w:color w:val="333333"/>
        </w:rPr>
        <w:tab/>
        <w:t>Television and r</w:t>
      </w:r>
      <w:r w:rsidRPr="00E9391A">
        <w:rPr>
          <w:color w:val="333333"/>
        </w:rPr>
        <w:t xml:space="preserve">adio broadcasts </w:t>
      </w:r>
      <w:r>
        <w:rPr>
          <w:color w:val="333333"/>
        </w:rPr>
        <w:t xml:space="preserve">should be cited using the title of the broadcast first. </w:t>
      </w:r>
      <w:r w:rsidRPr="00FA6C03">
        <w:t>If appropriate, the episode number/title should be stated following the series title.</w:t>
      </w:r>
      <w:r>
        <w:rPr>
          <w:color w:val="333333"/>
        </w:rPr>
        <w:t xml:space="preserve"> The full date and start time of transmission should be provided.</w:t>
      </w:r>
    </w:p>
    <w:p w14:paraId="509A56B0" w14:textId="77777777" w:rsidR="0060773D" w:rsidRPr="00E9391A" w:rsidRDefault="0060773D" w:rsidP="00D90AB9">
      <w:pPr>
        <w:tabs>
          <w:tab w:val="left" w:pos="567"/>
        </w:tabs>
        <w:ind w:left="567" w:hanging="567"/>
        <w:rPr>
          <w:color w:val="333333"/>
        </w:rPr>
      </w:pPr>
    </w:p>
    <w:p w14:paraId="4BFC6F89" w14:textId="77777777" w:rsidR="00D90AB9" w:rsidRPr="0060773D" w:rsidRDefault="00D90AB9" w:rsidP="00D90AB9">
      <w:pPr>
        <w:pStyle w:val="f000"/>
        <w:tabs>
          <w:tab w:val="left" w:pos="567"/>
        </w:tabs>
        <w:rPr>
          <w:rFonts w:ascii="Bembo" w:hAnsi="Bembo"/>
          <w:i/>
        </w:rPr>
      </w:pPr>
      <w:r w:rsidRPr="0060773D">
        <w:rPr>
          <w:rFonts w:ascii="Bembo" w:hAnsi="Bembo"/>
          <w:i/>
          <w:sz w:val="22"/>
          <w:szCs w:val="22"/>
          <w:lang w:val="en-US"/>
        </w:rPr>
        <w:lastRenderedPageBreak/>
        <w:tab/>
        <w:t>Examples:</w:t>
      </w:r>
      <w:r w:rsidRPr="0060773D">
        <w:rPr>
          <w:rFonts w:ascii="Bembo" w:hAnsi="Bembo"/>
          <w:i/>
          <w:sz w:val="22"/>
          <w:szCs w:val="22"/>
          <w:lang w:val="en-US"/>
        </w:rPr>
        <w:br/>
      </w:r>
    </w:p>
    <w:p w14:paraId="2E4FAD31" w14:textId="77777777" w:rsidR="00D90AB9" w:rsidRPr="0060773D" w:rsidRDefault="00D90AB9" w:rsidP="00D90AB9">
      <w:pPr>
        <w:pStyle w:val="f000"/>
        <w:tabs>
          <w:tab w:val="left" w:pos="567"/>
        </w:tabs>
        <w:rPr>
          <w:rFonts w:ascii="Bembo" w:hAnsi="Bembo"/>
          <w:sz w:val="22"/>
          <w:szCs w:val="22"/>
        </w:rPr>
      </w:pPr>
      <w:r w:rsidRPr="0060773D">
        <w:rPr>
          <w:rFonts w:ascii="Bembo" w:hAnsi="Bembo"/>
          <w:i/>
          <w:sz w:val="22"/>
          <w:szCs w:val="22"/>
        </w:rPr>
        <w:tab/>
        <w:t>The Archers</w:t>
      </w:r>
      <w:r w:rsidRPr="0060773D">
        <w:rPr>
          <w:rFonts w:ascii="Bembo" w:hAnsi="Bembo"/>
          <w:sz w:val="22"/>
          <w:szCs w:val="22"/>
        </w:rPr>
        <w:t xml:space="preserve"> (1996) BBC Radio 4, May 14</w:t>
      </w:r>
      <w:r w:rsidRPr="0060773D">
        <w:rPr>
          <w:rFonts w:ascii="Bembo" w:hAnsi="Bembo"/>
          <w:sz w:val="22"/>
          <w:szCs w:val="22"/>
          <w:vertAlign w:val="superscript"/>
        </w:rPr>
        <w:t>th</w:t>
      </w:r>
      <w:r w:rsidRPr="0060773D">
        <w:rPr>
          <w:rFonts w:ascii="Bembo" w:hAnsi="Bembo"/>
          <w:sz w:val="22"/>
          <w:szCs w:val="22"/>
        </w:rPr>
        <w:t>, 19.00 hrs.</w:t>
      </w:r>
    </w:p>
    <w:p w14:paraId="41B40326" w14:textId="77777777" w:rsidR="00D90AB9" w:rsidRPr="00AD5D86" w:rsidRDefault="00D90AB9" w:rsidP="00D90AB9">
      <w:pPr>
        <w:tabs>
          <w:tab w:val="left" w:pos="567"/>
        </w:tabs>
        <w:ind w:left="567" w:hanging="567"/>
      </w:pPr>
      <w:r>
        <w:rPr>
          <w:i/>
        </w:rPr>
        <w:tab/>
      </w:r>
      <w:r w:rsidRPr="00AD5D86">
        <w:rPr>
          <w:i/>
        </w:rPr>
        <w:t xml:space="preserve">Woman’s Hour </w:t>
      </w:r>
      <w:r w:rsidRPr="00AD5D86">
        <w:t>(1996) BBC Radio 4, Feb</w:t>
      </w:r>
      <w:r>
        <w:t>ruary</w:t>
      </w:r>
      <w:r w:rsidRPr="00AD5D86">
        <w:t xml:space="preserve"> 19</w:t>
      </w:r>
      <w:r w:rsidRPr="00AD5D86">
        <w:rPr>
          <w:vertAlign w:val="superscript"/>
        </w:rPr>
        <w:t>th</w:t>
      </w:r>
      <w:r w:rsidRPr="00AD5D86">
        <w:t>, 10.30</w:t>
      </w:r>
      <w:r>
        <w:t xml:space="preserve"> </w:t>
      </w:r>
      <w:r w:rsidRPr="00AD5D86">
        <w:t>hrs.</w:t>
      </w:r>
    </w:p>
    <w:p w14:paraId="31E9942F" w14:textId="77777777" w:rsidR="00D90AB9" w:rsidRDefault="00D90AB9" w:rsidP="00D90AB9">
      <w:pPr>
        <w:tabs>
          <w:tab w:val="left" w:pos="567"/>
        </w:tabs>
        <w:ind w:left="567" w:hanging="567"/>
      </w:pPr>
      <w:r>
        <w:rPr>
          <w:i/>
        </w:rPr>
        <w:tab/>
      </w:r>
      <w:r w:rsidRPr="00AD5D86">
        <w:rPr>
          <w:i/>
        </w:rPr>
        <w:t>News at Ten</w:t>
      </w:r>
      <w:r w:rsidRPr="00AD5D86">
        <w:t xml:space="preserve"> (1986) ITV, Jan</w:t>
      </w:r>
      <w:r>
        <w:t>uary</w:t>
      </w:r>
      <w:r w:rsidRPr="00AD5D86">
        <w:t xml:space="preserve"> 27</w:t>
      </w:r>
      <w:r w:rsidRPr="009F7ECC">
        <w:rPr>
          <w:vertAlign w:val="superscript"/>
        </w:rPr>
        <w:t>th</w:t>
      </w:r>
      <w:r>
        <w:t xml:space="preserve"> </w:t>
      </w:r>
      <w:r w:rsidRPr="00AD5D86">
        <w:t xml:space="preserve">, 2200 </w:t>
      </w:r>
      <w:r>
        <w:t>hrs.</w:t>
      </w:r>
    </w:p>
    <w:p w14:paraId="68E69E92" w14:textId="77777777" w:rsidR="00D90AB9" w:rsidRDefault="00D90AB9" w:rsidP="00D90AB9">
      <w:pPr>
        <w:tabs>
          <w:tab w:val="left" w:pos="567"/>
        </w:tabs>
        <w:ind w:left="567" w:hanging="567"/>
        <w:rPr>
          <w:color w:val="000000"/>
        </w:rPr>
      </w:pPr>
      <w:r>
        <w:rPr>
          <w:i/>
          <w:iCs/>
          <w:color w:val="000000"/>
        </w:rPr>
        <w:tab/>
      </w:r>
      <w:r w:rsidRPr="00AD5D86">
        <w:rPr>
          <w:i/>
          <w:iCs/>
          <w:color w:val="000000"/>
        </w:rPr>
        <w:t>Yes, Prime Minster</w:t>
      </w:r>
      <w:r w:rsidRPr="00714DDF">
        <w:rPr>
          <w:color w:val="000000"/>
        </w:rPr>
        <w:t>, Episode 1, The Ministerial Broadcast</w:t>
      </w:r>
      <w:r w:rsidRPr="00AD5D86">
        <w:rPr>
          <w:color w:val="000000"/>
        </w:rPr>
        <w:t xml:space="preserve"> (1986)</w:t>
      </w:r>
      <w:r w:rsidRPr="00714DDF">
        <w:rPr>
          <w:color w:val="000000"/>
        </w:rPr>
        <w:t xml:space="preserve"> BBC2, Jan</w:t>
      </w:r>
      <w:r>
        <w:rPr>
          <w:color w:val="000000"/>
        </w:rPr>
        <w:t>uary</w:t>
      </w:r>
      <w:r w:rsidRPr="00714DDF">
        <w:rPr>
          <w:color w:val="000000"/>
        </w:rPr>
        <w:t xml:space="preserve"> 16</w:t>
      </w:r>
      <w:r w:rsidRPr="00E7277D">
        <w:rPr>
          <w:color w:val="000000"/>
          <w:vertAlign w:val="superscript"/>
        </w:rPr>
        <w:t>th</w:t>
      </w:r>
      <w:r w:rsidRPr="00AD5D86">
        <w:rPr>
          <w:color w:val="000000"/>
        </w:rPr>
        <w:t>, 21.00</w:t>
      </w:r>
      <w:r>
        <w:rPr>
          <w:color w:val="000000"/>
        </w:rPr>
        <w:t xml:space="preserve"> </w:t>
      </w:r>
      <w:r w:rsidRPr="00AD5D86">
        <w:rPr>
          <w:color w:val="000000"/>
        </w:rPr>
        <w:t>hrs</w:t>
      </w:r>
      <w:r w:rsidRPr="00714DDF">
        <w:rPr>
          <w:color w:val="000000"/>
        </w:rPr>
        <w:t>.</w:t>
      </w:r>
    </w:p>
    <w:p w14:paraId="725E3C86" w14:textId="77777777" w:rsidR="00D90AB9" w:rsidRDefault="00D90AB9" w:rsidP="00D90AB9">
      <w:pPr>
        <w:tabs>
          <w:tab w:val="left" w:pos="567"/>
        </w:tabs>
        <w:ind w:left="567" w:hanging="567"/>
      </w:pPr>
      <w:r>
        <w:rPr>
          <w:i/>
        </w:rPr>
        <w:tab/>
      </w:r>
      <w:r w:rsidRPr="00AD5D86">
        <w:rPr>
          <w:i/>
        </w:rPr>
        <w:t>Match of the Day</w:t>
      </w:r>
      <w:r w:rsidRPr="00AD5D86">
        <w:t>, Wimbledon v. Manchester United (1994) BBC2, Feb</w:t>
      </w:r>
      <w:r>
        <w:t>ruary</w:t>
      </w:r>
      <w:r w:rsidRPr="00AD5D86">
        <w:t xml:space="preserve"> 20</w:t>
      </w:r>
      <w:r w:rsidRPr="00E7277D">
        <w:rPr>
          <w:vertAlign w:val="superscript"/>
        </w:rPr>
        <w:t>th</w:t>
      </w:r>
      <w:r w:rsidRPr="00AD5D86">
        <w:t>, 21</w:t>
      </w:r>
      <w:r>
        <w:t>.</w:t>
      </w:r>
      <w:r w:rsidRPr="00AD5D86">
        <w:t>00</w:t>
      </w:r>
      <w:r>
        <w:t xml:space="preserve"> </w:t>
      </w:r>
      <w:r w:rsidRPr="00AD5D86">
        <w:t>hrs.</w:t>
      </w:r>
    </w:p>
    <w:p w14:paraId="2444D9B1" w14:textId="77777777" w:rsidR="0060773D" w:rsidRPr="00AD5D86" w:rsidRDefault="0060773D" w:rsidP="00D90AB9">
      <w:pPr>
        <w:tabs>
          <w:tab w:val="left" w:pos="567"/>
        </w:tabs>
        <w:ind w:left="567" w:hanging="567"/>
      </w:pPr>
    </w:p>
    <w:p w14:paraId="00601C45" w14:textId="77777777" w:rsidR="00D90AB9" w:rsidRDefault="00D90AB9" w:rsidP="00D90AB9">
      <w:pPr>
        <w:tabs>
          <w:tab w:val="left" w:pos="567"/>
        </w:tabs>
        <w:ind w:left="567" w:hanging="567"/>
        <w:rPr>
          <w:b/>
          <w:i/>
        </w:rPr>
      </w:pPr>
      <w:r w:rsidRPr="0060773D">
        <w:rPr>
          <w:b/>
          <w:i/>
        </w:rPr>
        <w:t>3.6.3</w:t>
      </w:r>
      <w:r w:rsidRPr="0060773D">
        <w:rPr>
          <w:b/>
          <w:i/>
        </w:rPr>
        <w:tab/>
        <w:t>Interviews within television and radio programmes</w:t>
      </w:r>
    </w:p>
    <w:p w14:paraId="022922B1" w14:textId="77777777" w:rsidR="0060773D" w:rsidRPr="0060773D" w:rsidRDefault="0060773D" w:rsidP="00D90AB9">
      <w:pPr>
        <w:tabs>
          <w:tab w:val="left" w:pos="567"/>
        </w:tabs>
        <w:ind w:left="567" w:hanging="567"/>
        <w:rPr>
          <w:b/>
          <w:i/>
        </w:rPr>
      </w:pPr>
    </w:p>
    <w:p w14:paraId="7F248670" w14:textId="77777777" w:rsidR="00D90AB9" w:rsidRDefault="00D90AB9" w:rsidP="00D90AB9">
      <w:pPr>
        <w:tabs>
          <w:tab w:val="left" w:pos="567"/>
        </w:tabs>
        <w:ind w:left="567" w:hanging="567"/>
      </w:pPr>
      <w:r>
        <w:tab/>
        <w:t>Individual items within a programme should be cited as contributors and should begin with the name of the person interviewed.</w:t>
      </w:r>
    </w:p>
    <w:p w14:paraId="3746705C" w14:textId="77777777" w:rsidR="0060773D" w:rsidRPr="00AD5D86" w:rsidRDefault="0060773D" w:rsidP="00D90AB9">
      <w:pPr>
        <w:tabs>
          <w:tab w:val="left" w:pos="567"/>
        </w:tabs>
        <w:ind w:left="567" w:hanging="567"/>
      </w:pPr>
    </w:p>
    <w:p w14:paraId="245152D0" w14:textId="77777777" w:rsidR="00D90AB9" w:rsidRDefault="00D90AB9" w:rsidP="00D90AB9">
      <w:pPr>
        <w:pStyle w:val="f000"/>
        <w:tabs>
          <w:tab w:val="left" w:pos="567"/>
        </w:tabs>
        <w:ind w:left="567" w:hanging="567"/>
        <w:rPr>
          <w:rFonts w:ascii="Bembo" w:hAnsi="Bembo"/>
          <w:i/>
          <w:sz w:val="22"/>
          <w:szCs w:val="22"/>
          <w:lang w:val="en-US"/>
        </w:rPr>
      </w:pPr>
      <w:r w:rsidRPr="0060773D">
        <w:rPr>
          <w:rFonts w:ascii="Bembo" w:hAnsi="Bembo"/>
          <w:i/>
          <w:sz w:val="22"/>
          <w:szCs w:val="22"/>
          <w:lang w:val="en-US"/>
        </w:rPr>
        <w:tab/>
        <w:t>Examples:</w:t>
      </w:r>
    </w:p>
    <w:p w14:paraId="5EE2C3C9" w14:textId="77777777" w:rsidR="0060773D" w:rsidRPr="0060773D" w:rsidRDefault="0060773D" w:rsidP="00D90AB9">
      <w:pPr>
        <w:pStyle w:val="f000"/>
        <w:tabs>
          <w:tab w:val="left" w:pos="567"/>
        </w:tabs>
        <w:ind w:left="567" w:hanging="567"/>
        <w:rPr>
          <w:rFonts w:ascii="Bembo" w:hAnsi="Bembo"/>
        </w:rPr>
      </w:pPr>
    </w:p>
    <w:p w14:paraId="3C7DE823" w14:textId="77777777" w:rsidR="00D90AB9" w:rsidRDefault="00D90AB9" w:rsidP="00D90AB9">
      <w:pPr>
        <w:tabs>
          <w:tab w:val="left" w:pos="567"/>
        </w:tabs>
        <w:ind w:left="567" w:hanging="567"/>
      </w:pPr>
      <w:r>
        <w:tab/>
      </w:r>
      <w:r w:rsidRPr="00AD5D86">
        <w:t>T</w:t>
      </w:r>
      <w:r>
        <w:t>hatcher</w:t>
      </w:r>
      <w:r w:rsidRPr="00AD5D86">
        <w:t xml:space="preserve">, M. (1986) Interview, in: </w:t>
      </w:r>
      <w:r w:rsidRPr="00AD5D86">
        <w:rPr>
          <w:i/>
        </w:rPr>
        <w:t>Six O’clock News,</w:t>
      </w:r>
      <w:r w:rsidRPr="00AD5D86">
        <w:t xml:space="preserve"> BBC1, Jan</w:t>
      </w:r>
      <w:r>
        <w:t>uary</w:t>
      </w:r>
      <w:r w:rsidRPr="00AD5D86">
        <w:t xml:space="preserve"> 29</w:t>
      </w:r>
      <w:r w:rsidRPr="00E7277D">
        <w:rPr>
          <w:vertAlign w:val="superscript"/>
        </w:rPr>
        <w:t>th</w:t>
      </w:r>
      <w:r w:rsidRPr="00AD5D86">
        <w:t>, 18</w:t>
      </w:r>
      <w:r>
        <w:t>.</w:t>
      </w:r>
      <w:r w:rsidRPr="00AD5D86">
        <w:t>23</w:t>
      </w:r>
      <w:r>
        <w:t xml:space="preserve"> </w:t>
      </w:r>
      <w:r w:rsidRPr="00AD5D86">
        <w:t>hrs.</w:t>
      </w:r>
    </w:p>
    <w:p w14:paraId="453F52B1" w14:textId="77777777" w:rsidR="00D90AB9" w:rsidRDefault="00D90AB9" w:rsidP="00D90AB9">
      <w:pPr>
        <w:tabs>
          <w:tab w:val="left" w:pos="567"/>
        </w:tabs>
        <w:ind w:left="567" w:hanging="567"/>
      </w:pPr>
      <w:r>
        <w:tab/>
        <w:t xml:space="preserve">Lorret, P. (1991) Interview by Christopher Pintor, in: </w:t>
      </w:r>
      <w:r w:rsidRPr="00B01B4C">
        <w:rPr>
          <w:i/>
        </w:rPr>
        <w:t>Panorama</w:t>
      </w:r>
      <w:r>
        <w:t>, BBC1, March 18</w:t>
      </w:r>
      <w:r w:rsidRPr="00791267">
        <w:rPr>
          <w:vertAlign w:val="superscript"/>
        </w:rPr>
        <w:t>th</w:t>
      </w:r>
      <w:r>
        <w:t>, 21.40 hrs.</w:t>
      </w:r>
    </w:p>
    <w:p w14:paraId="2954312F" w14:textId="77777777" w:rsidR="0060773D" w:rsidRPr="00AD5D86" w:rsidRDefault="0060773D" w:rsidP="00D90AB9">
      <w:pPr>
        <w:tabs>
          <w:tab w:val="left" w:pos="567"/>
        </w:tabs>
        <w:ind w:left="567" w:hanging="567"/>
      </w:pPr>
    </w:p>
    <w:p w14:paraId="1DEFAC99" w14:textId="77777777" w:rsidR="005D49B2" w:rsidRDefault="005D49B2">
      <w:pPr>
        <w:spacing w:after="200" w:line="276" w:lineRule="auto"/>
        <w:rPr>
          <w:b/>
          <w:i/>
        </w:rPr>
      </w:pPr>
      <w:r>
        <w:rPr>
          <w:b/>
          <w:i/>
        </w:rPr>
        <w:br w:type="page"/>
      </w:r>
    </w:p>
    <w:p w14:paraId="0EBD18DD" w14:textId="77777777" w:rsidR="00D90AB9" w:rsidRPr="0060773D" w:rsidRDefault="00D90AB9" w:rsidP="00D90AB9">
      <w:pPr>
        <w:tabs>
          <w:tab w:val="left" w:pos="567"/>
        </w:tabs>
        <w:ind w:left="567" w:hanging="567"/>
        <w:rPr>
          <w:b/>
          <w:i/>
        </w:rPr>
      </w:pPr>
      <w:r w:rsidRPr="0060773D">
        <w:rPr>
          <w:b/>
          <w:i/>
        </w:rPr>
        <w:lastRenderedPageBreak/>
        <w:t>3.6.4</w:t>
      </w:r>
      <w:r w:rsidRPr="0060773D">
        <w:rPr>
          <w:b/>
          <w:i/>
        </w:rPr>
        <w:tab/>
        <w:t>Magazine or newspaper</w:t>
      </w:r>
    </w:p>
    <w:p w14:paraId="076FA15E" w14:textId="77777777" w:rsidR="00D90AB9" w:rsidRDefault="00D90AB9" w:rsidP="00D90AB9">
      <w:pPr>
        <w:tabs>
          <w:tab w:val="left" w:pos="567"/>
        </w:tabs>
        <w:ind w:left="567" w:hanging="567"/>
      </w:pPr>
      <w:r>
        <w:rPr>
          <w:color w:val="333333"/>
        </w:rPr>
        <w:tab/>
      </w:r>
      <w:r w:rsidRPr="003E4AB7">
        <w:t>For the citation of newspaper or magazine articles the surname and initials are stated first. Give the year of publication in brackets, then the article title, in inverted commas, followed by the t</w:t>
      </w:r>
      <w:r w:rsidRPr="003E4AB7">
        <w:rPr>
          <w:iCs/>
        </w:rPr>
        <w:t>itle of the publication in italics.</w:t>
      </w:r>
      <w:r w:rsidRPr="003E4AB7">
        <w:rPr>
          <w:i/>
          <w:iCs/>
        </w:rPr>
        <w:t xml:space="preserve"> </w:t>
      </w:r>
      <w:r w:rsidRPr="003E4AB7">
        <w:rPr>
          <w:iCs/>
        </w:rPr>
        <w:t>The d</w:t>
      </w:r>
      <w:r w:rsidRPr="003E4AB7">
        <w:t>ay and month of article should be provided along with the page number(s), if available.</w:t>
      </w:r>
    </w:p>
    <w:p w14:paraId="608E46C6" w14:textId="77777777" w:rsidR="0060773D" w:rsidRPr="003E4AB7" w:rsidRDefault="0060773D" w:rsidP="00D90AB9">
      <w:pPr>
        <w:tabs>
          <w:tab w:val="left" w:pos="567"/>
        </w:tabs>
        <w:ind w:left="567" w:hanging="567"/>
      </w:pPr>
    </w:p>
    <w:p w14:paraId="4D3DF98A" w14:textId="77777777" w:rsidR="00D90AB9" w:rsidRPr="0060773D" w:rsidRDefault="00D90AB9" w:rsidP="00D90AB9">
      <w:pPr>
        <w:pStyle w:val="f000"/>
        <w:tabs>
          <w:tab w:val="left" w:pos="567"/>
        </w:tabs>
        <w:rPr>
          <w:rFonts w:ascii="Bembo" w:hAnsi="Bembo"/>
          <w:i/>
          <w:sz w:val="22"/>
          <w:szCs w:val="22"/>
          <w:lang w:val="en-US"/>
        </w:rPr>
      </w:pPr>
      <w:r w:rsidRPr="0060773D">
        <w:rPr>
          <w:rFonts w:ascii="Bembo" w:hAnsi="Bembo"/>
          <w:i/>
          <w:sz w:val="22"/>
          <w:szCs w:val="22"/>
          <w:lang w:val="en-US"/>
        </w:rPr>
        <w:tab/>
        <w:t>Examples:</w:t>
      </w:r>
    </w:p>
    <w:p w14:paraId="5D9AF447" w14:textId="77777777" w:rsidR="00D90AB9" w:rsidRDefault="00D90AB9" w:rsidP="00D90AB9">
      <w:pPr>
        <w:pStyle w:val="f000"/>
        <w:tabs>
          <w:tab w:val="left" w:pos="567"/>
        </w:tabs>
        <w:rPr>
          <w:i/>
          <w:sz w:val="22"/>
          <w:szCs w:val="22"/>
          <w:lang w:val="en-US"/>
        </w:rPr>
      </w:pPr>
    </w:p>
    <w:p w14:paraId="1C9A3D22" w14:textId="77777777" w:rsidR="00D90AB9" w:rsidRPr="0060773D" w:rsidRDefault="00D90AB9" w:rsidP="00D90AB9">
      <w:pPr>
        <w:pStyle w:val="f000"/>
        <w:tabs>
          <w:tab w:val="left" w:pos="567"/>
        </w:tabs>
        <w:rPr>
          <w:rFonts w:ascii="Bembo" w:eastAsia="Calibri" w:hAnsi="Bembo"/>
          <w:sz w:val="22"/>
          <w:szCs w:val="22"/>
        </w:rPr>
      </w:pPr>
      <w:r w:rsidRPr="0060773D">
        <w:rPr>
          <w:rFonts w:ascii="Bembo" w:eastAsia="Calibri" w:hAnsi="Bembo"/>
          <w:sz w:val="22"/>
          <w:szCs w:val="22"/>
        </w:rPr>
        <w:tab/>
        <w:t xml:space="preserve">Gibson, J. (2004) “And the channel of the year will be...” </w:t>
      </w:r>
      <w:r w:rsidRPr="0060773D">
        <w:rPr>
          <w:rFonts w:ascii="Bembo" w:eastAsia="Calibri" w:hAnsi="Bembo"/>
          <w:i/>
          <w:sz w:val="22"/>
          <w:szCs w:val="22"/>
        </w:rPr>
        <w:t>Guardian</w:t>
      </w:r>
      <w:r w:rsidRPr="0060773D">
        <w:rPr>
          <w:rFonts w:ascii="Bembo" w:eastAsia="Calibri" w:hAnsi="Bembo"/>
          <w:sz w:val="22"/>
          <w:szCs w:val="22"/>
        </w:rPr>
        <w:t>, 9</w:t>
      </w:r>
      <w:r w:rsidRPr="0060773D">
        <w:rPr>
          <w:rFonts w:ascii="Bembo" w:eastAsia="Calibri" w:hAnsi="Bembo"/>
          <w:sz w:val="22"/>
          <w:szCs w:val="22"/>
          <w:vertAlign w:val="superscript"/>
        </w:rPr>
        <w:t>th</w:t>
      </w:r>
      <w:r w:rsidRPr="0060773D">
        <w:rPr>
          <w:rFonts w:ascii="Bembo" w:eastAsia="Calibri" w:hAnsi="Bembo"/>
          <w:sz w:val="22"/>
          <w:szCs w:val="22"/>
        </w:rPr>
        <w:t xml:space="preserve"> August, pp.6-7.</w:t>
      </w:r>
    </w:p>
    <w:p w14:paraId="6428060F" w14:textId="77777777" w:rsidR="00D90AB9" w:rsidRPr="00753634" w:rsidRDefault="00D90AB9" w:rsidP="00D90AB9">
      <w:pPr>
        <w:pStyle w:val="f000"/>
        <w:tabs>
          <w:tab w:val="left" w:pos="567"/>
        </w:tabs>
        <w:rPr>
          <w:i/>
          <w:sz w:val="22"/>
          <w:szCs w:val="22"/>
          <w:lang w:val="en-US"/>
        </w:rPr>
      </w:pPr>
    </w:p>
    <w:p w14:paraId="6E7D5CF1" w14:textId="77777777" w:rsidR="00D90AB9" w:rsidRDefault="00D90AB9" w:rsidP="00D90AB9">
      <w:pPr>
        <w:tabs>
          <w:tab w:val="left" w:pos="567"/>
        </w:tabs>
        <w:ind w:left="567" w:hanging="567"/>
      </w:pPr>
      <w:r>
        <w:rPr>
          <w:color w:val="333333"/>
        </w:rPr>
        <w:tab/>
      </w:r>
      <w:r w:rsidRPr="003E4AB7">
        <w:t xml:space="preserve">Randerson, J. (2008) “Researchers find fish that can count up to four”, </w:t>
      </w:r>
      <w:r w:rsidRPr="003E4AB7">
        <w:rPr>
          <w:i/>
          <w:iCs/>
        </w:rPr>
        <w:t>Guardian</w:t>
      </w:r>
      <w:r w:rsidRPr="003E4AB7">
        <w:rPr>
          <w:iCs/>
        </w:rPr>
        <w:t>,</w:t>
      </w:r>
      <w:r w:rsidRPr="003E4AB7">
        <w:t xml:space="preserve"> 26</w:t>
      </w:r>
      <w:r w:rsidRPr="003E4AB7">
        <w:rPr>
          <w:vertAlign w:val="superscript"/>
        </w:rPr>
        <w:t>th</w:t>
      </w:r>
      <w:r w:rsidRPr="003E4AB7">
        <w:t xml:space="preserve"> February, p.14.</w:t>
      </w:r>
    </w:p>
    <w:p w14:paraId="5A636E2E" w14:textId="77777777" w:rsidR="0060773D" w:rsidRDefault="0060773D" w:rsidP="00D90AB9">
      <w:pPr>
        <w:tabs>
          <w:tab w:val="left" w:pos="567"/>
        </w:tabs>
        <w:ind w:left="567" w:hanging="567"/>
      </w:pPr>
    </w:p>
    <w:p w14:paraId="3386B274" w14:textId="77777777" w:rsidR="00D90AB9" w:rsidRPr="0060773D" w:rsidRDefault="00D90AB9" w:rsidP="00D90AB9">
      <w:pPr>
        <w:tabs>
          <w:tab w:val="left" w:pos="567"/>
        </w:tabs>
        <w:ind w:left="567" w:hanging="567"/>
        <w:rPr>
          <w:b/>
          <w:i/>
        </w:rPr>
      </w:pPr>
      <w:r w:rsidRPr="0060773D">
        <w:rPr>
          <w:b/>
          <w:i/>
        </w:rPr>
        <w:t>3.6.5</w:t>
      </w:r>
      <w:r w:rsidRPr="0060773D">
        <w:rPr>
          <w:b/>
          <w:i/>
        </w:rPr>
        <w:tab/>
        <w:t>DVD/Videotape</w:t>
      </w:r>
    </w:p>
    <w:p w14:paraId="5178DA84" w14:textId="77777777" w:rsidR="00D90AB9" w:rsidRPr="0060773D" w:rsidRDefault="00D90AB9" w:rsidP="00D90AB9">
      <w:pPr>
        <w:pStyle w:val="f000"/>
        <w:tabs>
          <w:tab w:val="left" w:pos="567"/>
        </w:tabs>
        <w:spacing w:line="240" w:lineRule="atLeast"/>
        <w:ind w:left="567" w:hanging="567"/>
        <w:rPr>
          <w:rFonts w:ascii="Bembo" w:hAnsi="Bembo"/>
          <w:sz w:val="22"/>
          <w:szCs w:val="22"/>
          <w:lang w:val="en-US"/>
        </w:rPr>
      </w:pPr>
    </w:p>
    <w:p w14:paraId="2463D3A5" w14:textId="77777777" w:rsidR="00D90AB9" w:rsidRPr="0060773D" w:rsidRDefault="00D90AB9" w:rsidP="00D90AB9">
      <w:pPr>
        <w:pStyle w:val="f000"/>
        <w:tabs>
          <w:tab w:val="left" w:pos="567"/>
        </w:tabs>
        <w:spacing w:line="240" w:lineRule="atLeast"/>
        <w:ind w:left="567" w:hanging="567"/>
        <w:rPr>
          <w:rFonts w:ascii="Bembo" w:hAnsi="Bembo"/>
          <w:sz w:val="22"/>
          <w:szCs w:val="22"/>
          <w:lang w:val="en-US"/>
        </w:rPr>
      </w:pPr>
      <w:r w:rsidRPr="0060773D">
        <w:rPr>
          <w:rFonts w:ascii="Bembo" w:hAnsi="Bembo"/>
          <w:sz w:val="22"/>
          <w:szCs w:val="22"/>
          <w:lang w:val="en-US"/>
        </w:rPr>
        <w:tab/>
        <w:t>If part of a series, state this first, then the programme title, all in italics. Give the year of the original broadcast in brackets, then the media format, in square brackets, the name of the broadcasting company, and finally the actual date of the recording, if known.</w:t>
      </w:r>
    </w:p>
    <w:p w14:paraId="24BB24AE" w14:textId="77777777" w:rsidR="00D90AB9" w:rsidRPr="0060773D" w:rsidRDefault="00D90AB9" w:rsidP="00D90AB9">
      <w:pPr>
        <w:pStyle w:val="f000"/>
        <w:tabs>
          <w:tab w:val="left" w:pos="567"/>
        </w:tabs>
        <w:ind w:left="567" w:hanging="567"/>
        <w:rPr>
          <w:rFonts w:ascii="Bembo" w:hAnsi="Bembo"/>
          <w:sz w:val="22"/>
          <w:szCs w:val="22"/>
          <w:lang w:val="en-US"/>
        </w:rPr>
      </w:pPr>
    </w:p>
    <w:p w14:paraId="3A7AE27B" w14:textId="77777777" w:rsidR="00D90AB9" w:rsidRPr="0060773D" w:rsidRDefault="00D90AB9" w:rsidP="00D90AB9">
      <w:pPr>
        <w:pStyle w:val="f000"/>
        <w:tabs>
          <w:tab w:val="left" w:pos="567"/>
        </w:tabs>
        <w:ind w:left="567" w:hanging="567"/>
        <w:rPr>
          <w:rFonts w:ascii="Bembo" w:hAnsi="Bembo"/>
          <w:i/>
          <w:sz w:val="22"/>
          <w:szCs w:val="22"/>
          <w:lang w:val="en-US"/>
        </w:rPr>
      </w:pPr>
      <w:r w:rsidRPr="0060773D">
        <w:rPr>
          <w:rFonts w:ascii="Bembo" w:hAnsi="Bembo"/>
          <w:i/>
          <w:sz w:val="22"/>
          <w:szCs w:val="22"/>
          <w:lang w:val="en-US"/>
        </w:rPr>
        <w:tab/>
        <w:t>Examples:</w:t>
      </w:r>
    </w:p>
    <w:p w14:paraId="174F562A" w14:textId="77777777" w:rsidR="00D90AB9" w:rsidRPr="0060773D" w:rsidRDefault="00D90AB9" w:rsidP="00D90AB9">
      <w:pPr>
        <w:pStyle w:val="f000"/>
        <w:tabs>
          <w:tab w:val="left" w:pos="567"/>
        </w:tabs>
        <w:ind w:left="567" w:hanging="567"/>
        <w:rPr>
          <w:rFonts w:ascii="Bembo" w:hAnsi="Bembo"/>
          <w:sz w:val="22"/>
          <w:szCs w:val="22"/>
          <w:lang w:val="en-US"/>
        </w:rPr>
      </w:pPr>
    </w:p>
    <w:p w14:paraId="59A935B0" w14:textId="77777777" w:rsidR="00D90AB9" w:rsidRPr="0060773D" w:rsidRDefault="00D90AB9" w:rsidP="00D90AB9">
      <w:pPr>
        <w:pStyle w:val="f000"/>
        <w:tabs>
          <w:tab w:val="left" w:pos="567"/>
        </w:tabs>
        <w:spacing w:line="240" w:lineRule="atLeast"/>
        <w:ind w:left="567" w:right="-1" w:hanging="567"/>
        <w:rPr>
          <w:rFonts w:ascii="Bembo" w:hAnsi="Bembo"/>
          <w:color w:val="000000"/>
          <w:sz w:val="22"/>
          <w:szCs w:val="22"/>
          <w:lang w:val="en-US"/>
        </w:rPr>
      </w:pPr>
      <w:r w:rsidRPr="0060773D">
        <w:rPr>
          <w:rStyle w:val="f1101"/>
          <w:rFonts w:ascii="Bembo" w:hAnsi="Bembo"/>
          <w:color w:val="000000"/>
          <w:sz w:val="22"/>
          <w:szCs w:val="22"/>
          <w:lang w:val="en-US"/>
        </w:rPr>
        <w:tab/>
        <w:t xml:space="preserve">The 50 years war: Israel and the Arabs Part </w:t>
      </w:r>
      <w:r w:rsidRPr="0060773D">
        <w:rPr>
          <w:rFonts w:ascii="Bembo" w:hAnsi="Bembo"/>
          <w:color w:val="000000"/>
          <w:sz w:val="22"/>
          <w:szCs w:val="22"/>
          <w:lang w:val="en-US"/>
        </w:rPr>
        <w:t>2 (2005) [DVD] BBC 4, September 27</w:t>
      </w:r>
      <w:r w:rsidRPr="0060773D">
        <w:rPr>
          <w:rFonts w:ascii="Bembo" w:hAnsi="Bembo"/>
          <w:color w:val="000000"/>
          <w:sz w:val="22"/>
          <w:szCs w:val="22"/>
          <w:vertAlign w:val="superscript"/>
          <w:lang w:val="en-US"/>
        </w:rPr>
        <w:t>th</w:t>
      </w:r>
      <w:r w:rsidRPr="0060773D">
        <w:rPr>
          <w:rFonts w:ascii="Bembo" w:hAnsi="Bembo"/>
          <w:color w:val="000000"/>
          <w:sz w:val="22"/>
          <w:szCs w:val="22"/>
          <w:lang w:val="en-US"/>
        </w:rPr>
        <w:t xml:space="preserve"> 2005.</w:t>
      </w:r>
    </w:p>
    <w:p w14:paraId="4B7D9620" w14:textId="77777777" w:rsidR="00D90AB9" w:rsidRPr="00241A04" w:rsidRDefault="00D90AB9" w:rsidP="00D90AB9">
      <w:pPr>
        <w:pStyle w:val="f000"/>
        <w:tabs>
          <w:tab w:val="left" w:pos="567"/>
        </w:tabs>
        <w:spacing w:line="240" w:lineRule="atLeast"/>
        <w:ind w:left="567" w:right="-1" w:hanging="567"/>
        <w:rPr>
          <w:sz w:val="22"/>
          <w:szCs w:val="22"/>
          <w:lang w:val="en-US"/>
        </w:rPr>
      </w:pPr>
    </w:p>
    <w:p w14:paraId="2BF526C3" w14:textId="77777777" w:rsidR="00D90AB9" w:rsidRDefault="00D90AB9" w:rsidP="00D90AB9">
      <w:pPr>
        <w:tabs>
          <w:tab w:val="left" w:pos="567"/>
        </w:tabs>
        <w:ind w:left="567" w:hanging="567"/>
      </w:pPr>
      <w:r>
        <w:rPr>
          <w:i/>
        </w:rPr>
        <w:tab/>
        <w:t>Men of Ideas. No.11: T</w:t>
      </w:r>
      <w:r w:rsidRPr="00791267">
        <w:rPr>
          <w:i/>
        </w:rPr>
        <w:t xml:space="preserve">he </w:t>
      </w:r>
      <w:r>
        <w:rPr>
          <w:i/>
        </w:rPr>
        <w:t>I</w:t>
      </w:r>
      <w:r w:rsidRPr="00791267">
        <w:rPr>
          <w:i/>
        </w:rPr>
        <w:t>deas of Chomsky</w:t>
      </w:r>
      <w:r>
        <w:t xml:space="preserve"> (1978) [</w:t>
      </w:r>
      <w:r w:rsidRPr="00791267">
        <w:t>Videotape</w:t>
      </w:r>
      <w:r>
        <w:t>]</w:t>
      </w:r>
      <w:r w:rsidRPr="00791267">
        <w:t xml:space="preserve"> BBC</w:t>
      </w:r>
      <w:r>
        <w:t>.</w:t>
      </w:r>
    </w:p>
    <w:p w14:paraId="76DCD835" w14:textId="77777777" w:rsidR="0073662E" w:rsidRDefault="0073662E" w:rsidP="00D90AB9">
      <w:pPr>
        <w:tabs>
          <w:tab w:val="left" w:pos="567"/>
        </w:tabs>
        <w:ind w:left="567" w:hanging="567"/>
      </w:pPr>
    </w:p>
    <w:p w14:paraId="115F7380" w14:textId="77777777" w:rsidR="00D90AB9" w:rsidRDefault="00D90AB9" w:rsidP="00D90AB9">
      <w:pPr>
        <w:tabs>
          <w:tab w:val="left" w:pos="567"/>
        </w:tabs>
        <w:ind w:left="567" w:hanging="567"/>
        <w:rPr>
          <w:b/>
          <w:i/>
        </w:rPr>
      </w:pPr>
      <w:r w:rsidRPr="0073662E">
        <w:rPr>
          <w:b/>
          <w:i/>
        </w:rPr>
        <w:t>3.6.6</w:t>
      </w:r>
      <w:r w:rsidRPr="0073662E">
        <w:rPr>
          <w:b/>
          <w:i/>
        </w:rPr>
        <w:tab/>
        <w:t>Computer software</w:t>
      </w:r>
    </w:p>
    <w:p w14:paraId="15DEADED" w14:textId="77777777" w:rsidR="0073662E" w:rsidRPr="0073662E" w:rsidRDefault="0073662E" w:rsidP="00D90AB9">
      <w:pPr>
        <w:tabs>
          <w:tab w:val="left" w:pos="567"/>
        </w:tabs>
        <w:ind w:left="567" w:hanging="567"/>
        <w:rPr>
          <w:b/>
          <w:i/>
        </w:rPr>
      </w:pPr>
    </w:p>
    <w:p w14:paraId="1AC307F6" w14:textId="77777777" w:rsidR="00D90AB9" w:rsidRPr="00F207ED" w:rsidRDefault="00D90AB9" w:rsidP="00D90AB9">
      <w:pPr>
        <w:tabs>
          <w:tab w:val="left" w:pos="567"/>
        </w:tabs>
        <w:ind w:left="567" w:hanging="567"/>
        <w:rPr>
          <w:i/>
        </w:rPr>
      </w:pPr>
      <w:r>
        <w:rPr>
          <w:i/>
        </w:rPr>
        <w:tab/>
      </w:r>
      <w:r w:rsidRPr="00F207ED">
        <w:rPr>
          <w:i/>
        </w:rPr>
        <w:t>Example</w:t>
      </w:r>
      <w:r>
        <w:rPr>
          <w:i/>
        </w:rPr>
        <w:t>s</w:t>
      </w:r>
      <w:r w:rsidRPr="00F207ED">
        <w:rPr>
          <w:i/>
        </w:rPr>
        <w:t>:</w:t>
      </w:r>
    </w:p>
    <w:p w14:paraId="471517F2" w14:textId="77777777" w:rsidR="00D90AB9" w:rsidRDefault="00D90AB9" w:rsidP="00D90AB9">
      <w:pPr>
        <w:tabs>
          <w:tab w:val="left" w:pos="567"/>
        </w:tabs>
        <w:ind w:left="567" w:hanging="567"/>
      </w:pPr>
    </w:p>
    <w:p w14:paraId="0F4485DE" w14:textId="77777777" w:rsidR="00D90AB9" w:rsidRDefault="00D90AB9" w:rsidP="00D90AB9">
      <w:pPr>
        <w:tabs>
          <w:tab w:val="left" w:pos="567"/>
        </w:tabs>
        <w:ind w:left="567" w:hanging="567"/>
      </w:pPr>
      <w:r>
        <w:rPr>
          <w:i/>
        </w:rPr>
        <w:tab/>
      </w:r>
      <w:r w:rsidRPr="00237DCA">
        <w:rPr>
          <w:i/>
        </w:rPr>
        <w:t>textease 2000</w:t>
      </w:r>
      <w:r w:rsidRPr="004F0CEA">
        <w:t xml:space="preserve"> </w:t>
      </w:r>
      <w:r>
        <w:t>[</w:t>
      </w:r>
      <w:r w:rsidRPr="004F0CEA">
        <w:t>CD-Rom</w:t>
      </w:r>
      <w:r>
        <w:t>]</w:t>
      </w:r>
      <w:r w:rsidRPr="004F0CEA">
        <w:t xml:space="preserve"> </w:t>
      </w:r>
      <w:r w:rsidRPr="00237DCA">
        <w:t>(2000)</w:t>
      </w:r>
      <w:r>
        <w:t xml:space="preserve"> </w:t>
      </w:r>
      <w:r w:rsidRPr="00237DCA">
        <w:t>Ashbourne: Derbyshire</w:t>
      </w:r>
      <w:r>
        <w:t>:</w:t>
      </w:r>
      <w:r w:rsidRPr="00237DCA">
        <w:t xml:space="preserve"> Softease.</w:t>
      </w:r>
    </w:p>
    <w:p w14:paraId="52D05F27" w14:textId="77777777" w:rsidR="00D90AB9" w:rsidRDefault="00D90AB9" w:rsidP="00D90AB9">
      <w:pPr>
        <w:tabs>
          <w:tab w:val="left" w:pos="567"/>
        </w:tabs>
        <w:ind w:left="567" w:hanging="567"/>
      </w:pPr>
      <w:r>
        <w:rPr>
          <w:i/>
        </w:rPr>
        <w:tab/>
      </w:r>
      <w:r w:rsidRPr="00E757D2">
        <w:rPr>
          <w:i/>
        </w:rPr>
        <w:t>CLIMATE CHANGE</w:t>
      </w:r>
      <w:r w:rsidRPr="00E757D2">
        <w:t xml:space="preserve"> [CD-R</w:t>
      </w:r>
      <w:r>
        <w:t>om</w:t>
      </w:r>
      <w:r w:rsidRPr="00E757D2">
        <w:t>] (1994) Cheltenham: International Centre for Conservation Education.</w:t>
      </w:r>
    </w:p>
    <w:p w14:paraId="1EDF3C47" w14:textId="77777777" w:rsidR="0073662E" w:rsidRPr="00E757D2" w:rsidRDefault="0073662E" w:rsidP="00D90AB9">
      <w:pPr>
        <w:tabs>
          <w:tab w:val="left" w:pos="567"/>
        </w:tabs>
        <w:ind w:left="567" w:hanging="567"/>
      </w:pPr>
    </w:p>
    <w:p w14:paraId="751832DA" w14:textId="77777777" w:rsidR="00D90AB9" w:rsidRPr="00157BF8" w:rsidRDefault="00D90AB9" w:rsidP="00D90AB9">
      <w:pPr>
        <w:widowControl w:val="0"/>
        <w:tabs>
          <w:tab w:val="left" w:pos="567"/>
        </w:tabs>
        <w:rPr>
          <w:b/>
          <w:i/>
        </w:rPr>
      </w:pPr>
      <w:r w:rsidRPr="00157BF8">
        <w:rPr>
          <w:b/>
          <w:i/>
        </w:rPr>
        <w:t>3.7</w:t>
      </w:r>
      <w:r w:rsidRPr="00157BF8">
        <w:rPr>
          <w:b/>
          <w:i/>
        </w:rPr>
        <w:tab/>
        <w:t>Electronic sources</w:t>
      </w:r>
    </w:p>
    <w:p w14:paraId="3C63C4D7" w14:textId="77777777" w:rsidR="00D90AB9" w:rsidRPr="0073662E" w:rsidRDefault="00D90AB9" w:rsidP="00D90AB9">
      <w:pPr>
        <w:pStyle w:val="Heading1"/>
        <w:keepNext w:val="0"/>
        <w:widowControl w:val="0"/>
        <w:tabs>
          <w:tab w:val="left" w:pos="142"/>
          <w:tab w:val="left" w:pos="567"/>
        </w:tabs>
        <w:rPr>
          <w:rFonts w:ascii="Bembo" w:hAnsi="Bembo" w:cs="Arial"/>
          <w:b w:val="0"/>
          <w:i/>
          <w:sz w:val="22"/>
          <w:szCs w:val="22"/>
        </w:rPr>
      </w:pPr>
      <w:r w:rsidRPr="0073662E">
        <w:rPr>
          <w:rFonts w:ascii="Bembo" w:hAnsi="Bembo" w:cs="Arial"/>
          <w:i/>
          <w:sz w:val="22"/>
          <w:szCs w:val="22"/>
        </w:rPr>
        <w:t>3.7.1</w:t>
      </w:r>
      <w:r w:rsidRPr="0073662E">
        <w:rPr>
          <w:rFonts w:ascii="Bembo" w:hAnsi="Bembo" w:cs="Arial"/>
          <w:i/>
          <w:sz w:val="22"/>
          <w:szCs w:val="22"/>
        </w:rPr>
        <w:tab/>
        <w:t>Web-pages</w:t>
      </w:r>
    </w:p>
    <w:p w14:paraId="5A833875" w14:textId="77777777" w:rsidR="00D90AB9" w:rsidRDefault="00D90AB9" w:rsidP="00D90AB9">
      <w:pPr>
        <w:widowControl w:val="0"/>
        <w:tabs>
          <w:tab w:val="left" w:pos="567"/>
        </w:tabs>
        <w:ind w:left="567" w:hanging="567"/>
      </w:pPr>
      <w:r>
        <w:tab/>
      </w:r>
      <w:r w:rsidRPr="00E757D2">
        <w:t>The important thing to remember when citing electronic sources is to include the URL address; this will enable the reader to easily trace the information you have used.  You must also include the date you accessed the site as online information is regularly updated; therefore by informing the reader of the date you visited the site notifies them that the information was correct at that time. Cite online sources as you would hardcopy formats i.e.:</w:t>
      </w:r>
    </w:p>
    <w:p w14:paraId="7719BDDD" w14:textId="77777777" w:rsidR="007D07F0" w:rsidRPr="00E757D2" w:rsidRDefault="007D07F0" w:rsidP="00D90AB9">
      <w:pPr>
        <w:widowControl w:val="0"/>
        <w:tabs>
          <w:tab w:val="left" w:pos="567"/>
        </w:tabs>
        <w:ind w:left="567" w:hanging="567"/>
      </w:pPr>
    </w:p>
    <w:p w14:paraId="3195AD90" w14:textId="77777777" w:rsidR="00D90AB9" w:rsidRDefault="00D90AB9" w:rsidP="00D90AB9">
      <w:pPr>
        <w:widowControl w:val="0"/>
        <w:tabs>
          <w:tab w:val="left" w:pos="567"/>
        </w:tabs>
        <w:ind w:left="567" w:hanging="567"/>
      </w:pPr>
      <w:r>
        <w:tab/>
      </w:r>
      <w:r w:rsidRPr="00E757D2">
        <w:t xml:space="preserve">Author or Editor or Corporate Author. (year) </w:t>
      </w:r>
      <w:r w:rsidRPr="00E757D2">
        <w:rPr>
          <w:i/>
        </w:rPr>
        <w:t>Title</w:t>
      </w:r>
      <w:r w:rsidRPr="00E757D2">
        <w:t xml:space="preserve"> (edition)</w:t>
      </w:r>
      <w:r w:rsidRPr="00E757D2">
        <w:rPr>
          <w:i/>
        </w:rPr>
        <w:t xml:space="preserve"> </w:t>
      </w:r>
      <w:r w:rsidRPr="00E757D2">
        <w:t>[online]</w:t>
      </w:r>
      <w:r>
        <w:t>,</w:t>
      </w:r>
      <w:r w:rsidRPr="00E757D2">
        <w:t xml:space="preserve"> Place of publication: Publisher. Available: &lt;URL&gt; [Access Date].</w:t>
      </w:r>
    </w:p>
    <w:p w14:paraId="563044E7" w14:textId="77777777" w:rsidR="007D07F0" w:rsidRPr="00E757D2" w:rsidRDefault="007D07F0" w:rsidP="00D90AB9">
      <w:pPr>
        <w:widowControl w:val="0"/>
        <w:tabs>
          <w:tab w:val="left" w:pos="567"/>
        </w:tabs>
        <w:ind w:left="567" w:hanging="567"/>
      </w:pPr>
    </w:p>
    <w:p w14:paraId="14D038B9" w14:textId="77777777" w:rsidR="00D90AB9" w:rsidRPr="00E757D2" w:rsidRDefault="00D90AB9" w:rsidP="00D90AB9">
      <w:pPr>
        <w:widowControl w:val="0"/>
        <w:tabs>
          <w:tab w:val="left" w:pos="567"/>
        </w:tabs>
        <w:ind w:left="567" w:hanging="567"/>
      </w:pPr>
      <w:r>
        <w:tab/>
      </w:r>
      <w:r w:rsidRPr="00E757D2">
        <w:t xml:space="preserve">Not all web sites give a publisher or place of publication, in which case it is acceptable to omit these details. If the site does not have an author then start the </w:t>
      </w:r>
      <w:r w:rsidRPr="00E757D2">
        <w:lastRenderedPageBreak/>
        <w:t>reference with the title.</w:t>
      </w:r>
    </w:p>
    <w:p w14:paraId="131CCCC7" w14:textId="77777777" w:rsidR="00D90AB9" w:rsidRDefault="00D90AB9" w:rsidP="00D90AB9">
      <w:pPr>
        <w:widowControl w:val="0"/>
        <w:tabs>
          <w:tab w:val="left" w:pos="567"/>
        </w:tabs>
        <w:rPr>
          <w:i/>
        </w:rPr>
      </w:pPr>
      <w:r>
        <w:rPr>
          <w:i/>
        </w:rPr>
        <w:tab/>
      </w:r>
      <w:r w:rsidRPr="00157BF8">
        <w:rPr>
          <w:i/>
        </w:rPr>
        <w:t>Example</w:t>
      </w:r>
      <w:r>
        <w:rPr>
          <w:i/>
        </w:rPr>
        <w:t>s</w:t>
      </w:r>
      <w:r w:rsidRPr="00157BF8">
        <w:rPr>
          <w:i/>
        </w:rPr>
        <w:t>:</w:t>
      </w:r>
    </w:p>
    <w:p w14:paraId="52E8B147" w14:textId="77777777" w:rsidR="007D07F0" w:rsidRPr="00157BF8" w:rsidRDefault="007D07F0" w:rsidP="00D90AB9">
      <w:pPr>
        <w:widowControl w:val="0"/>
        <w:tabs>
          <w:tab w:val="left" w:pos="567"/>
        </w:tabs>
        <w:rPr>
          <w:i/>
        </w:rPr>
      </w:pPr>
    </w:p>
    <w:p w14:paraId="43E5D978" w14:textId="77777777" w:rsidR="00D90AB9" w:rsidRDefault="00D90AB9" w:rsidP="00D90AB9">
      <w:pPr>
        <w:widowControl w:val="0"/>
        <w:tabs>
          <w:tab w:val="left" w:pos="567"/>
        </w:tabs>
        <w:ind w:left="567" w:hanging="567"/>
      </w:pPr>
      <w:r>
        <w:tab/>
        <w:t>Blanchett, B</w:t>
      </w:r>
      <w:r w:rsidRPr="00E757D2">
        <w:t>. (</w:t>
      </w:r>
      <w:r>
        <w:t>2008</w:t>
      </w:r>
      <w:r w:rsidRPr="00E757D2">
        <w:t xml:space="preserve">) </w:t>
      </w:r>
      <w:r w:rsidRPr="00E757D2">
        <w:rPr>
          <w:i/>
        </w:rPr>
        <w:t>Teaching Information Skills in Schools</w:t>
      </w:r>
      <w:r>
        <w:rPr>
          <w:i/>
        </w:rPr>
        <w:t>: a report for the Eduserv Foundation Information Literacy Initiative</w:t>
      </w:r>
      <w:r w:rsidRPr="00E757D2">
        <w:rPr>
          <w:i/>
        </w:rPr>
        <w:t xml:space="preserve"> </w:t>
      </w:r>
      <w:r w:rsidRPr="00E757D2">
        <w:t>[online]</w:t>
      </w:r>
      <w:r>
        <w:t>,</w:t>
      </w:r>
      <w:r w:rsidRPr="00E757D2">
        <w:t xml:space="preserve"> </w:t>
      </w:r>
      <w:r>
        <w:t>Newcastle</w:t>
      </w:r>
      <w:r w:rsidRPr="00E757D2">
        <w:t xml:space="preserve">: </w:t>
      </w:r>
      <w:r>
        <w:t>Netskills.</w:t>
      </w:r>
    </w:p>
    <w:p w14:paraId="63D4A0EA" w14:textId="77777777" w:rsidR="007D07F0" w:rsidRDefault="007D07F0" w:rsidP="00D90AB9">
      <w:pPr>
        <w:widowControl w:val="0"/>
        <w:tabs>
          <w:tab w:val="left" w:pos="567"/>
        </w:tabs>
        <w:ind w:left="567" w:hanging="567"/>
      </w:pPr>
    </w:p>
    <w:p w14:paraId="6F2E266B" w14:textId="77777777" w:rsidR="00D90AB9" w:rsidRDefault="00D90AB9" w:rsidP="00D90AB9">
      <w:pPr>
        <w:widowControl w:val="0"/>
        <w:tabs>
          <w:tab w:val="left" w:pos="567"/>
        </w:tabs>
        <w:ind w:left="567" w:hanging="567"/>
      </w:pPr>
      <w:r>
        <w:tab/>
      </w:r>
      <w:r w:rsidRPr="00E757D2">
        <w:t>Available:&lt;</w:t>
      </w:r>
      <w:r w:rsidRPr="00D21A39">
        <w:t xml:space="preserve"> </w:t>
      </w:r>
      <w:hyperlink r:id="rId41" w:history="1">
        <w:r w:rsidRPr="00D21A39">
          <w:rPr>
            <w:rStyle w:val="Hyperlink"/>
          </w:rPr>
          <w:t>http://www.netskills.ac.uk/content/projects/eduserv-info-lit/infoskills-report.pdf</w:t>
        </w:r>
      </w:hyperlink>
      <w:r w:rsidRPr="00D21A39">
        <w:t xml:space="preserve"> </w:t>
      </w:r>
      <w:r w:rsidRPr="00E757D2">
        <w:t>&gt; [Access</w:t>
      </w:r>
      <w:r>
        <w:t>ed</w:t>
      </w:r>
      <w:r w:rsidRPr="00E757D2">
        <w:t xml:space="preserve"> </w:t>
      </w:r>
      <w:r>
        <w:t>16 August 2013</w:t>
      </w:r>
      <w:r w:rsidRPr="00E757D2">
        <w:t>].</w:t>
      </w:r>
    </w:p>
    <w:p w14:paraId="5884C8E9" w14:textId="77777777" w:rsidR="007D07F0" w:rsidRDefault="007D07F0" w:rsidP="00D90AB9">
      <w:pPr>
        <w:widowControl w:val="0"/>
        <w:tabs>
          <w:tab w:val="left" w:pos="567"/>
        </w:tabs>
        <w:ind w:left="567" w:hanging="567"/>
      </w:pPr>
    </w:p>
    <w:p w14:paraId="791C7E2A" w14:textId="77777777" w:rsidR="00D90AB9" w:rsidRDefault="00D90AB9" w:rsidP="00D90AB9">
      <w:pPr>
        <w:widowControl w:val="0"/>
        <w:tabs>
          <w:tab w:val="left" w:pos="567"/>
        </w:tabs>
        <w:ind w:left="567" w:hanging="567"/>
      </w:pPr>
      <w:r>
        <w:tab/>
      </w:r>
      <w:r w:rsidRPr="00E757D2">
        <w:t>If you wish to refer to an electronic source in the text of your essay, it is not necessary to quote the complete URL. Usually a website will have at least an author, date or title or sometimes all three details. It would be preferable to give the author and date, cited as for a published book, or give the date as a minimum reference. To take the above as an example, in the body of your text it would be cited as (</w:t>
      </w:r>
      <w:r>
        <w:t>Blanchett</w:t>
      </w:r>
      <w:r w:rsidRPr="00E757D2">
        <w:t>,</w:t>
      </w:r>
      <w:r>
        <w:t xml:space="preserve"> 2008</w:t>
      </w:r>
      <w:r w:rsidRPr="00E757D2">
        <w:t>) and the details of the electronic copy would only appear in the bibliography or list of references at the end of your essay and would include the full URL and the access date.</w:t>
      </w:r>
    </w:p>
    <w:p w14:paraId="55210432" w14:textId="77777777" w:rsidR="007D07F0" w:rsidRPr="00E757D2" w:rsidRDefault="007D07F0" w:rsidP="00D90AB9">
      <w:pPr>
        <w:widowControl w:val="0"/>
        <w:tabs>
          <w:tab w:val="left" w:pos="567"/>
        </w:tabs>
        <w:ind w:left="567" w:hanging="567"/>
      </w:pPr>
    </w:p>
    <w:p w14:paraId="6EAAE494" w14:textId="77777777" w:rsidR="00D90AB9" w:rsidRDefault="00D90AB9" w:rsidP="00D90AB9">
      <w:pPr>
        <w:widowControl w:val="0"/>
        <w:tabs>
          <w:tab w:val="left" w:pos="567"/>
        </w:tabs>
        <w:ind w:left="567" w:hanging="567"/>
      </w:pPr>
      <w:r>
        <w:tab/>
      </w:r>
      <w:r w:rsidRPr="00E757D2">
        <w:t>If you cannot identify the date of a web page, write “n.d.” (short for “no date”). If the date is not indicated on the web page itself, you can often discover it by choosing “view page info” or “view document info” in your web browser. In all cases, indicate the date that you last accessed the page.</w:t>
      </w:r>
    </w:p>
    <w:p w14:paraId="2D0FE99E" w14:textId="77777777" w:rsidR="00D90AB9" w:rsidRPr="007D07F0" w:rsidRDefault="00D90AB9" w:rsidP="00D90AB9">
      <w:pPr>
        <w:pStyle w:val="Heading1"/>
        <w:keepNext w:val="0"/>
        <w:widowControl w:val="0"/>
        <w:tabs>
          <w:tab w:val="left" w:pos="567"/>
        </w:tabs>
        <w:rPr>
          <w:rFonts w:ascii="Bembo" w:hAnsi="Bembo" w:cs="Arial"/>
          <w:b w:val="0"/>
          <w:i/>
          <w:sz w:val="22"/>
          <w:szCs w:val="22"/>
        </w:rPr>
      </w:pPr>
      <w:r w:rsidRPr="007D07F0">
        <w:rPr>
          <w:rFonts w:ascii="Bembo" w:hAnsi="Bembo" w:cs="Arial"/>
          <w:i/>
          <w:sz w:val="22"/>
          <w:szCs w:val="22"/>
        </w:rPr>
        <w:t>3.7.2</w:t>
      </w:r>
      <w:r w:rsidRPr="007D07F0">
        <w:rPr>
          <w:rFonts w:ascii="Bembo" w:hAnsi="Bembo" w:cs="Arial"/>
          <w:i/>
          <w:sz w:val="22"/>
          <w:szCs w:val="22"/>
        </w:rPr>
        <w:tab/>
        <w:t>Electronic journal articles</w:t>
      </w:r>
    </w:p>
    <w:p w14:paraId="568222F2" w14:textId="77777777" w:rsidR="00D90AB9" w:rsidRDefault="00D90AB9" w:rsidP="00D90AB9">
      <w:pPr>
        <w:widowControl w:val="0"/>
        <w:tabs>
          <w:tab w:val="left" w:pos="567"/>
        </w:tabs>
        <w:rPr>
          <w:i/>
        </w:rPr>
      </w:pPr>
      <w:r>
        <w:rPr>
          <w:i/>
        </w:rPr>
        <w:tab/>
      </w:r>
      <w:r w:rsidRPr="00157BF8">
        <w:rPr>
          <w:i/>
        </w:rPr>
        <w:t>Example</w:t>
      </w:r>
      <w:r>
        <w:rPr>
          <w:i/>
        </w:rPr>
        <w:t>s</w:t>
      </w:r>
      <w:r w:rsidRPr="00157BF8">
        <w:rPr>
          <w:i/>
        </w:rPr>
        <w:t>:</w:t>
      </w:r>
    </w:p>
    <w:p w14:paraId="598381DE" w14:textId="77777777" w:rsidR="007D07F0" w:rsidRDefault="007D07F0" w:rsidP="00D90AB9">
      <w:pPr>
        <w:widowControl w:val="0"/>
        <w:tabs>
          <w:tab w:val="left" w:pos="567"/>
        </w:tabs>
        <w:rPr>
          <w:i/>
        </w:rPr>
      </w:pPr>
    </w:p>
    <w:p w14:paraId="251A0754" w14:textId="77777777" w:rsidR="00D90AB9" w:rsidRDefault="00D90AB9" w:rsidP="00D90AB9">
      <w:pPr>
        <w:widowControl w:val="0"/>
        <w:tabs>
          <w:tab w:val="left" w:pos="567"/>
        </w:tabs>
        <w:ind w:left="567" w:hanging="567"/>
      </w:pPr>
      <w:r>
        <w:tab/>
      </w:r>
      <w:r w:rsidRPr="00E757D2">
        <w:t xml:space="preserve">Author. (year) </w:t>
      </w:r>
      <w:r>
        <w:t xml:space="preserve">“Article </w:t>
      </w:r>
      <w:r w:rsidRPr="00E757D2">
        <w:t>Title</w:t>
      </w:r>
      <w:r>
        <w:t>”,</w:t>
      </w:r>
      <w:r w:rsidRPr="00E757D2">
        <w:t xml:space="preserve"> </w:t>
      </w:r>
      <w:r w:rsidRPr="00E757D2">
        <w:rPr>
          <w:i/>
        </w:rPr>
        <w:t xml:space="preserve">Journal Title </w:t>
      </w:r>
      <w:r w:rsidRPr="00E757D2">
        <w:t>[online]</w:t>
      </w:r>
      <w:r>
        <w:t>,</w:t>
      </w:r>
      <w:r w:rsidRPr="00E757D2">
        <w:t xml:space="preserve"> volume (issue). Available: &lt;URL&gt; [Access date].</w:t>
      </w:r>
    </w:p>
    <w:p w14:paraId="7297E7A5" w14:textId="77777777" w:rsidR="007D07F0" w:rsidRDefault="007D07F0" w:rsidP="00D90AB9">
      <w:pPr>
        <w:widowControl w:val="0"/>
        <w:tabs>
          <w:tab w:val="left" w:pos="567"/>
        </w:tabs>
        <w:ind w:left="567" w:hanging="567"/>
      </w:pPr>
    </w:p>
    <w:p w14:paraId="489EA5BE" w14:textId="77777777" w:rsidR="00D90AB9" w:rsidRDefault="00D90AB9" w:rsidP="00D90AB9">
      <w:pPr>
        <w:widowControl w:val="0"/>
        <w:tabs>
          <w:tab w:val="left" w:pos="567"/>
        </w:tabs>
        <w:ind w:left="567" w:hanging="567"/>
      </w:pPr>
      <w:r>
        <w:tab/>
      </w:r>
      <w:r w:rsidRPr="00E757D2">
        <w:t xml:space="preserve">Havans, T. (2007) </w:t>
      </w:r>
      <w:r>
        <w:t>“</w:t>
      </w:r>
      <w:r w:rsidRPr="00E757D2">
        <w:t>Universal Childhood: The Global Trade in Children’s Television and Changing Ideals of Childhood</w:t>
      </w:r>
      <w:r>
        <w:t>”</w:t>
      </w:r>
      <w:r w:rsidRPr="00E757D2">
        <w:t xml:space="preserve">, </w:t>
      </w:r>
      <w:r w:rsidRPr="00E757D2">
        <w:rPr>
          <w:i/>
        </w:rPr>
        <w:t>Global Media Journal</w:t>
      </w:r>
      <w:r w:rsidRPr="00E757D2">
        <w:t xml:space="preserve"> [online], 6 (10). Available: &lt;</w:t>
      </w:r>
      <w:r w:rsidRPr="007460AC">
        <w:t xml:space="preserve"> </w:t>
      </w:r>
      <w:hyperlink r:id="rId42" w:history="1">
        <w:r w:rsidRPr="007460AC">
          <w:rPr>
            <w:rStyle w:val="Hyperlink"/>
          </w:rPr>
          <w:t>http://lass.purduecal.edu/cca/gmj/sp07/gmj-sp07-havens.htm</w:t>
        </w:r>
      </w:hyperlink>
      <w:r w:rsidRPr="00E757D2">
        <w:t xml:space="preserve">&gt;  [Accessed </w:t>
      </w:r>
      <w:r>
        <w:t>16 August 2013</w:t>
      </w:r>
      <w:r w:rsidRPr="00E757D2">
        <w:t>]</w:t>
      </w:r>
      <w:r>
        <w:t>.</w:t>
      </w:r>
    </w:p>
    <w:p w14:paraId="09494D28" w14:textId="77777777" w:rsidR="007D07F0" w:rsidRPr="00E757D2" w:rsidRDefault="007D07F0" w:rsidP="00D90AB9">
      <w:pPr>
        <w:widowControl w:val="0"/>
        <w:tabs>
          <w:tab w:val="left" w:pos="567"/>
        </w:tabs>
        <w:ind w:left="567" w:hanging="567"/>
        <w:rPr>
          <w:szCs w:val="27"/>
        </w:rPr>
      </w:pPr>
    </w:p>
    <w:p w14:paraId="5C21B6EB" w14:textId="77777777" w:rsidR="00D90AB9" w:rsidRDefault="00D90AB9" w:rsidP="00D90AB9">
      <w:pPr>
        <w:widowControl w:val="0"/>
        <w:tabs>
          <w:tab w:val="left" w:pos="567"/>
        </w:tabs>
        <w:ind w:left="567" w:hanging="567"/>
      </w:pPr>
      <w:r>
        <w:tab/>
      </w:r>
      <w:r w:rsidRPr="00E757D2">
        <w:t>It is not always possible to cite the volume number or the rele</w:t>
      </w:r>
      <w:r>
        <w:t xml:space="preserve">vant issue in which the article </w:t>
      </w:r>
      <w:r w:rsidRPr="00E757D2">
        <w:t>appears. If this is the case simply omit these details.</w:t>
      </w:r>
    </w:p>
    <w:p w14:paraId="147348D7" w14:textId="77777777" w:rsidR="007D07F0" w:rsidRDefault="007D07F0" w:rsidP="00D90AB9">
      <w:pPr>
        <w:widowControl w:val="0"/>
        <w:tabs>
          <w:tab w:val="left" w:pos="567"/>
        </w:tabs>
        <w:ind w:left="567" w:hanging="567"/>
      </w:pPr>
    </w:p>
    <w:p w14:paraId="25BE1010" w14:textId="77777777" w:rsidR="00D90AB9" w:rsidRDefault="00D90AB9" w:rsidP="00D90AB9">
      <w:pPr>
        <w:widowControl w:val="0"/>
        <w:tabs>
          <w:tab w:val="left" w:pos="567"/>
        </w:tabs>
        <w:ind w:left="567" w:hanging="567"/>
      </w:pPr>
      <w:r>
        <w:tab/>
        <w:t>For newspaper and magazine articles ensure that the date of original publication is given:</w:t>
      </w:r>
    </w:p>
    <w:p w14:paraId="077AF2E2" w14:textId="77777777" w:rsidR="007D07F0" w:rsidRDefault="007D07F0" w:rsidP="00D90AB9">
      <w:pPr>
        <w:widowControl w:val="0"/>
        <w:tabs>
          <w:tab w:val="left" w:pos="567"/>
        </w:tabs>
        <w:ind w:left="567" w:hanging="567"/>
      </w:pPr>
    </w:p>
    <w:p w14:paraId="12C47D01" w14:textId="77777777" w:rsidR="00D90AB9" w:rsidRDefault="00D90AB9" w:rsidP="00D90AB9">
      <w:pPr>
        <w:widowControl w:val="0"/>
        <w:tabs>
          <w:tab w:val="left" w:pos="567"/>
        </w:tabs>
        <w:ind w:left="567" w:hanging="567"/>
      </w:pPr>
      <w:r>
        <w:tab/>
      </w:r>
      <w:r w:rsidRPr="00675264">
        <w:t xml:space="preserve">Leo, B. (2014) </w:t>
      </w:r>
      <w:r>
        <w:t>“</w:t>
      </w:r>
      <w:r w:rsidRPr="00675264">
        <w:t>High achievers honoured in Youth in Action Education Awards</w:t>
      </w:r>
      <w:r>
        <w:t>”</w:t>
      </w:r>
      <w:r w:rsidRPr="00675264">
        <w:t xml:space="preserve">, </w:t>
      </w:r>
      <w:r w:rsidRPr="00675264">
        <w:rPr>
          <w:i/>
          <w:iCs/>
        </w:rPr>
        <w:t>The Argus</w:t>
      </w:r>
      <w:r>
        <w:rPr>
          <w:iCs/>
        </w:rPr>
        <w:t xml:space="preserve"> [online]</w:t>
      </w:r>
      <w:r w:rsidRPr="00675264">
        <w:rPr>
          <w:iCs/>
        </w:rPr>
        <w:t>,</w:t>
      </w:r>
      <w:r w:rsidRPr="00675264">
        <w:rPr>
          <w:i/>
          <w:iCs/>
        </w:rPr>
        <w:t xml:space="preserve"> </w:t>
      </w:r>
      <w:r w:rsidRPr="00675264">
        <w:t>9 June 2014, Brighton. Available: &lt;http://www.theargus.co.uk/news/11264387.High_achievers_honoured_in_Youth_in_Action_Education_Awards/&gt;. [Accessed 27 June 2014].</w:t>
      </w:r>
    </w:p>
    <w:p w14:paraId="16FC4BFC" w14:textId="77777777" w:rsidR="00D90AB9" w:rsidRPr="007D07F0" w:rsidRDefault="00D90AB9" w:rsidP="00D90AB9">
      <w:pPr>
        <w:pStyle w:val="Heading1"/>
        <w:keepNext w:val="0"/>
        <w:widowControl w:val="0"/>
        <w:tabs>
          <w:tab w:val="left" w:pos="567"/>
        </w:tabs>
        <w:rPr>
          <w:rFonts w:ascii="Bembo" w:hAnsi="Bembo" w:cs="Arial"/>
          <w:sz w:val="22"/>
          <w:szCs w:val="22"/>
        </w:rPr>
      </w:pPr>
      <w:r w:rsidRPr="007D07F0">
        <w:rPr>
          <w:rFonts w:ascii="Bembo" w:hAnsi="Bembo" w:cs="Arial"/>
          <w:i/>
          <w:sz w:val="22"/>
          <w:szCs w:val="22"/>
        </w:rPr>
        <w:t>3.7.3</w:t>
      </w:r>
      <w:r w:rsidRPr="007D07F0">
        <w:rPr>
          <w:rFonts w:ascii="Bembo" w:hAnsi="Bembo" w:cs="Arial"/>
          <w:i/>
          <w:sz w:val="22"/>
          <w:szCs w:val="22"/>
        </w:rPr>
        <w:tab/>
        <w:t>Email</w:t>
      </w:r>
    </w:p>
    <w:p w14:paraId="67FBB3FF" w14:textId="77777777" w:rsidR="00D90AB9" w:rsidRPr="007D07F0" w:rsidRDefault="00D90AB9" w:rsidP="00D90AB9">
      <w:pPr>
        <w:widowControl w:val="0"/>
        <w:tabs>
          <w:tab w:val="left" w:pos="567"/>
        </w:tabs>
        <w:rPr>
          <w:b/>
          <w:i/>
        </w:rPr>
      </w:pPr>
      <w:r w:rsidRPr="007D07F0">
        <w:rPr>
          <w:b/>
          <w:i/>
        </w:rPr>
        <w:tab/>
        <w:t>Personal email:</w:t>
      </w:r>
    </w:p>
    <w:p w14:paraId="3E353958" w14:textId="77777777" w:rsidR="00D90AB9" w:rsidRDefault="00D90AB9" w:rsidP="00D90AB9">
      <w:pPr>
        <w:widowControl w:val="0"/>
        <w:tabs>
          <w:tab w:val="left" w:pos="567"/>
        </w:tabs>
        <w:ind w:left="567" w:hanging="567"/>
      </w:pPr>
      <w:r>
        <w:tab/>
      </w:r>
      <w:r w:rsidRPr="00E757D2">
        <w:t xml:space="preserve">Author. (email address) </w:t>
      </w:r>
      <w:r>
        <w:t xml:space="preserve">dd month </w:t>
      </w:r>
      <w:r w:rsidRPr="00E757D2">
        <w:t>y</w:t>
      </w:r>
      <w:r>
        <w:t>yyyy</w:t>
      </w:r>
      <w:r w:rsidRPr="00E757D2">
        <w:t xml:space="preserve">, </w:t>
      </w:r>
      <w:r w:rsidRPr="00E757D2">
        <w:rPr>
          <w:i/>
        </w:rPr>
        <w:t>Title or subject of message.</w:t>
      </w:r>
      <w:r w:rsidRPr="00E757D2">
        <w:t xml:space="preserve"> Email to: recipient’s name (email address).</w:t>
      </w:r>
    </w:p>
    <w:p w14:paraId="1AE5BA8A" w14:textId="77777777" w:rsidR="007D07F0" w:rsidRPr="00E757D2" w:rsidRDefault="007D07F0" w:rsidP="00D90AB9">
      <w:pPr>
        <w:widowControl w:val="0"/>
        <w:tabs>
          <w:tab w:val="left" w:pos="567"/>
        </w:tabs>
        <w:ind w:left="567" w:hanging="567"/>
      </w:pPr>
    </w:p>
    <w:p w14:paraId="7A32043D" w14:textId="77777777" w:rsidR="00D90AB9" w:rsidRPr="00157BF8" w:rsidRDefault="00D90AB9" w:rsidP="00D90AB9">
      <w:pPr>
        <w:widowControl w:val="0"/>
        <w:tabs>
          <w:tab w:val="left" w:pos="567"/>
        </w:tabs>
        <w:ind w:left="567" w:hanging="567"/>
        <w:rPr>
          <w:i/>
        </w:rPr>
      </w:pPr>
      <w:r>
        <w:rPr>
          <w:i/>
        </w:rPr>
        <w:lastRenderedPageBreak/>
        <w:tab/>
      </w:r>
      <w:r w:rsidRPr="00157BF8">
        <w:rPr>
          <w:i/>
        </w:rPr>
        <w:t>Example:</w:t>
      </w:r>
    </w:p>
    <w:p w14:paraId="6BD99CA2" w14:textId="77777777" w:rsidR="00D90AB9" w:rsidRDefault="00D90AB9" w:rsidP="00D90AB9">
      <w:pPr>
        <w:widowControl w:val="0"/>
        <w:tabs>
          <w:tab w:val="left" w:pos="567"/>
        </w:tabs>
        <w:ind w:left="567" w:hanging="567"/>
      </w:pPr>
      <w:r>
        <w:tab/>
      </w:r>
      <w:r w:rsidRPr="00E757D2">
        <w:t>Westwood, S. (</w:t>
      </w:r>
      <w:hyperlink r:id="rId43" w:history="1">
        <w:r w:rsidRPr="00E757D2">
          <w:rPr>
            <w:rStyle w:val="Hyperlink"/>
          </w:rPr>
          <w:t>s.westwood@bton.ac.uk</w:t>
        </w:r>
      </w:hyperlink>
      <w:r w:rsidRPr="00E757D2">
        <w:t xml:space="preserve">) </w:t>
      </w:r>
      <w:r>
        <w:t>13</w:t>
      </w:r>
      <w:r w:rsidRPr="0098403A">
        <w:rPr>
          <w:vertAlign w:val="superscript"/>
        </w:rPr>
        <w:t>th</w:t>
      </w:r>
      <w:r>
        <w:t xml:space="preserve"> </w:t>
      </w:r>
      <w:r w:rsidRPr="00E757D2">
        <w:t xml:space="preserve">November </w:t>
      </w:r>
      <w:r>
        <w:t>2004,</w:t>
      </w:r>
      <w:r w:rsidRPr="00E757D2">
        <w:t xml:space="preserve"> </w:t>
      </w:r>
      <w:r w:rsidRPr="00E757D2">
        <w:rPr>
          <w:i/>
        </w:rPr>
        <w:t>Citation books.</w:t>
      </w:r>
      <w:r w:rsidRPr="00E757D2">
        <w:t xml:space="preserve"> Email to: </w:t>
      </w:r>
      <w:r>
        <w:t>Watts, D</w:t>
      </w:r>
      <w:r w:rsidRPr="00E757D2">
        <w:t xml:space="preserve"> (</w:t>
      </w:r>
      <w:r>
        <w:t>d.watts@brighton.ac.uk)</w:t>
      </w:r>
      <w:r w:rsidRPr="00E757D2">
        <w:t>.</w:t>
      </w:r>
    </w:p>
    <w:p w14:paraId="165AD217" w14:textId="77777777" w:rsidR="007D07F0" w:rsidRPr="00E757D2" w:rsidRDefault="007D07F0" w:rsidP="00D90AB9">
      <w:pPr>
        <w:widowControl w:val="0"/>
        <w:tabs>
          <w:tab w:val="left" w:pos="567"/>
        </w:tabs>
        <w:ind w:left="567" w:hanging="567"/>
      </w:pPr>
    </w:p>
    <w:p w14:paraId="353A6ABD" w14:textId="77777777" w:rsidR="00D90AB9" w:rsidRPr="007D07F0" w:rsidRDefault="00D90AB9" w:rsidP="00D90AB9">
      <w:pPr>
        <w:pStyle w:val="Heading2"/>
        <w:keepNext w:val="0"/>
        <w:widowControl w:val="0"/>
        <w:tabs>
          <w:tab w:val="left" w:pos="567"/>
        </w:tabs>
        <w:spacing w:before="0" w:after="0"/>
        <w:ind w:left="567" w:hanging="567"/>
        <w:rPr>
          <w:rFonts w:ascii="Bembo" w:hAnsi="Bembo" w:cs="Arial"/>
          <w:i/>
          <w:sz w:val="22"/>
          <w:szCs w:val="22"/>
        </w:rPr>
      </w:pPr>
      <w:r w:rsidRPr="007D07F0">
        <w:rPr>
          <w:rFonts w:ascii="Bembo" w:hAnsi="Bembo" w:cs="Arial"/>
          <w:sz w:val="22"/>
          <w:szCs w:val="22"/>
        </w:rPr>
        <w:tab/>
      </w:r>
      <w:r w:rsidRPr="007D07F0">
        <w:rPr>
          <w:rFonts w:ascii="Bembo" w:hAnsi="Bembo" w:cs="Arial"/>
          <w:i/>
          <w:sz w:val="22"/>
          <w:szCs w:val="22"/>
        </w:rPr>
        <w:t>Mailing Lists: JISCmail/Listserv email lists/Discussion Lists:</w:t>
      </w:r>
    </w:p>
    <w:p w14:paraId="1D1D98D9" w14:textId="77777777" w:rsidR="00D90AB9" w:rsidRPr="001C18B5" w:rsidRDefault="00D90AB9" w:rsidP="00D90AB9"/>
    <w:p w14:paraId="137D7B8D" w14:textId="77777777" w:rsidR="00D90AB9" w:rsidRDefault="00D90AB9" w:rsidP="00D90AB9">
      <w:pPr>
        <w:widowControl w:val="0"/>
        <w:tabs>
          <w:tab w:val="left" w:pos="567"/>
        </w:tabs>
        <w:ind w:left="567" w:hanging="567"/>
      </w:pPr>
      <w:r>
        <w:tab/>
      </w:r>
      <w:r w:rsidRPr="00E757D2">
        <w:t xml:space="preserve">Author. </w:t>
      </w:r>
      <w:r>
        <w:t xml:space="preserve">Day, dd month </w:t>
      </w:r>
      <w:r w:rsidRPr="00E757D2">
        <w:t>y</w:t>
      </w:r>
      <w:r>
        <w:t>yyyy,</w:t>
      </w:r>
      <w:r w:rsidRPr="00E757D2">
        <w:t xml:space="preserve"> </w:t>
      </w:r>
      <w:r>
        <w:t>s</w:t>
      </w:r>
      <w:r w:rsidRPr="00E757D2">
        <w:t xml:space="preserve">ubject of message. </w:t>
      </w:r>
      <w:r w:rsidRPr="00E757D2">
        <w:rPr>
          <w:i/>
        </w:rPr>
        <w:t>Discussion list</w:t>
      </w:r>
      <w:r w:rsidRPr="00E757D2">
        <w:t xml:space="preserve"> [online]. Available: &lt;URL&gt;/JISCmail/Listserv email address [Access date].</w:t>
      </w:r>
    </w:p>
    <w:p w14:paraId="4FF984F9" w14:textId="77777777" w:rsidR="007D07F0" w:rsidRPr="00E757D2" w:rsidRDefault="007D07F0" w:rsidP="00D90AB9">
      <w:pPr>
        <w:widowControl w:val="0"/>
        <w:tabs>
          <w:tab w:val="left" w:pos="567"/>
        </w:tabs>
        <w:ind w:left="567" w:hanging="567"/>
      </w:pPr>
    </w:p>
    <w:p w14:paraId="326F1980" w14:textId="77777777" w:rsidR="00D90AB9" w:rsidRPr="00157BF8" w:rsidRDefault="00D90AB9" w:rsidP="00D90AB9">
      <w:pPr>
        <w:widowControl w:val="0"/>
        <w:tabs>
          <w:tab w:val="left" w:pos="567"/>
        </w:tabs>
        <w:rPr>
          <w:i/>
        </w:rPr>
      </w:pPr>
      <w:r>
        <w:rPr>
          <w:i/>
        </w:rPr>
        <w:tab/>
      </w:r>
      <w:r w:rsidRPr="00157BF8">
        <w:rPr>
          <w:i/>
        </w:rPr>
        <w:t>Example:</w:t>
      </w:r>
    </w:p>
    <w:p w14:paraId="6B32238E" w14:textId="77777777" w:rsidR="00D90AB9" w:rsidRPr="00E757D2" w:rsidRDefault="00D90AB9" w:rsidP="00D90AB9">
      <w:pPr>
        <w:widowControl w:val="0"/>
        <w:tabs>
          <w:tab w:val="left" w:pos="567"/>
        </w:tabs>
        <w:ind w:left="567" w:hanging="567"/>
      </w:pPr>
      <w:r>
        <w:tab/>
        <w:t>Webster</w:t>
      </w:r>
      <w:r w:rsidRPr="00E757D2">
        <w:t xml:space="preserve">, </w:t>
      </w:r>
      <w:r>
        <w:t>J</w:t>
      </w:r>
      <w:r w:rsidRPr="00E757D2">
        <w:t xml:space="preserve">. </w:t>
      </w:r>
      <w:r>
        <w:t>2</w:t>
      </w:r>
      <w:r w:rsidRPr="00960DFF">
        <w:rPr>
          <w:vertAlign w:val="superscript"/>
        </w:rPr>
        <w:t>nd</w:t>
      </w:r>
      <w:r>
        <w:t xml:space="preserve"> December 2011,</w:t>
      </w:r>
      <w:r w:rsidRPr="00E757D2">
        <w:t xml:space="preserve"> </w:t>
      </w:r>
      <w:r w:rsidRPr="00960DFF">
        <w:t>Re: New British Library newspapers database</w:t>
      </w:r>
      <w:r w:rsidRPr="00E757D2">
        <w:t xml:space="preserve">. </w:t>
      </w:r>
      <w:r w:rsidRPr="00960DFF">
        <w:rPr>
          <w:i/>
        </w:rPr>
        <w:t>LIBRARYLICENSING</w:t>
      </w:r>
      <w:r>
        <w:rPr>
          <w:i/>
        </w:rPr>
        <w:t>,</w:t>
      </w:r>
      <w:r w:rsidRPr="00E757D2">
        <w:rPr>
          <w:i/>
        </w:rPr>
        <w:t xml:space="preserve"> </w:t>
      </w:r>
      <w:r w:rsidRPr="00E757D2">
        <w:t xml:space="preserve">[online]. Available: &lt;URL: </w:t>
      </w:r>
      <w:hyperlink r:id="rId44" w:history="1">
        <w:r w:rsidRPr="00960DFF">
          <w:rPr>
            <w:rStyle w:val="Hyperlink"/>
          </w:rPr>
          <w:t>https://www.jiscmail.ac.uk/cgi-bin/webadmin?A2=ind1112&amp;L=LIBRARYLICENSING&amp;F=&amp;S=&amp;P=928</w:t>
        </w:r>
      </w:hyperlink>
      <w:r w:rsidRPr="00960DFF">
        <w:t xml:space="preserve"> </w:t>
      </w:r>
      <w:r w:rsidRPr="00E757D2">
        <w:t>&gt; [Access</w:t>
      </w:r>
      <w:r>
        <w:t>ed</w:t>
      </w:r>
      <w:r w:rsidRPr="00E757D2">
        <w:t xml:space="preserve"> </w:t>
      </w:r>
      <w:r>
        <w:t>16 August 2013</w:t>
      </w:r>
      <w:r w:rsidRPr="00E757D2">
        <w:t>].</w:t>
      </w:r>
    </w:p>
    <w:p w14:paraId="7D8AF98A" w14:textId="77777777" w:rsidR="00D90AB9" w:rsidRPr="007D07F0" w:rsidRDefault="00D90AB9" w:rsidP="00D90AB9">
      <w:pPr>
        <w:pStyle w:val="Heading1"/>
        <w:keepNext w:val="0"/>
        <w:widowControl w:val="0"/>
        <w:tabs>
          <w:tab w:val="right" w:pos="0"/>
          <w:tab w:val="left" w:pos="567"/>
        </w:tabs>
        <w:rPr>
          <w:rFonts w:ascii="Bembo" w:hAnsi="Bembo" w:cs="Arial"/>
          <w:b w:val="0"/>
          <w:i/>
          <w:sz w:val="22"/>
          <w:szCs w:val="22"/>
        </w:rPr>
      </w:pPr>
      <w:r w:rsidRPr="007D07F0">
        <w:rPr>
          <w:rFonts w:ascii="Bembo" w:hAnsi="Bembo" w:cs="Arial"/>
          <w:i/>
          <w:sz w:val="22"/>
          <w:szCs w:val="22"/>
        </w:rPr>
        <w:t>3.7.4</w:t>
      </w:r>
      <w:r w:rsidRPr="007D07F0">
        <w:rPr>
          <w:rFonts w:ascii="Bembo" w:hAnsi="Bembo" w:cs="Arial"/>
          <w:i/>
          <w:sz w:val="22"/>
          <w:szCs w:val="22"/>
        </w:rPr>
        <w:tab/>
        <w:t xml:space="preserve"> Citing online government resources</w:t>
      </w:r>
    </w:p>
    <w:p w14:paraId="5794262E" w14:textId="77777777" w:rsidR="00D90AB9" w:rsidRDefault="00D90AB9" w:rsidP="00D90AB9">
      <w:pPr>
        <w:widowControl w:val="0"/>
        <w:tabs>
          <w:tab w:val="left" w:pos="567"/>
        </w:tabs>
      </w:pPr>
      <w:r>
        <w:tab/>
      </w:r>
      <w:r w:rsidRPr="00E757D2">
        <w:t>Author</w:t>
      </w:r>
      <w:r>
        <w:t>.</w:t>
      </w:r>
      <w:r w:rsidRPr="00E757D2">
        <w:t xml:space="preserve"> (date) </w:t>
      </w:r>
      <w:r w:rsidRPr="00E757D2">
        <w:rPr>
          <w:i/>
        </w:rPr>
        <w:t>Title</w:t>
      </w:r>
      <w:r w:rsidRPr="00E757D2">
        <w:t xml:space="preserve"> (edition) [Type of medium]. Available: &lt;URL&gt; [Access date].</w:t>
      </w:r>
    </w:p>
    <w:p w14:paraId="6989A713" w14:textId="77777777" w:rsidR="007D07F0" w:rsidRPr="00E757D2" w:rsidRDefault="007D07F0" w:rsidP="00D90AB9">
      <w:pPr>
        <w:widowControl w:val="0"/>
        <w:tabs>
          <w:tab w:val="left" w:pos="567"/>
        </w:tabs>
      </w:pPr>
    </w:p>
    <w:p w14:paraId="60DB611D" w14:textId="77777777" w:rsidR="00D90AB9" w:rsidRPr="00157BF8" w:rsidRDefault="00D90AB9" w:rsidP="00D90AB9">
      <w:pPr>
        <w:widowControl w:val="0"/>
        <w:tabs>
          <w:tab w:val="left" w:pos="567"/>
        </w:tabs>
        <w:rPr>
          <w:i/>
        </w:rPr>
      </w:pPr>
      <w:r>
        <w:rPr>
          <w:i/>
        </w:rPr>
        <w:tab/>
      </w:r>
      <w:r w:rsidRPr="00157BF8">
        <w:rPr>
          <w:i/>
        </w:rPr>
        <w:t>Examples:</w:t>
      </w:r>
    </w:p>
    <w:p w14:paraId="5B296DE0" w14:textId="77777777" w:rsidR="00D90AB9" w:rsidRDefault="00D90AB9" w:rsidP="00D90AB9">
      <w:pPr>
        <w:widowControl w:val="0"/>
        <w:tabs>
          <w:tab w:val="left" w:pos="567"/>
        </w:tabs>
        <w:ind w:left="567" w:hanging="567"/>
      </w:pPr>
      <w:r>
        <w:tab/>
      </w:r>
      <w:r w:rsidRPr="00E757D2">
        <w:t xml:space="preserve">Department For Education and Skills (2001) </w:t>
      </w:r>
      <w:r w:rsidRPr="00E757D2">
        <w:rPr>
          <w:i/>
        </w:rPr>
        <w:t xml:space="preserve">Delivering Results: a Strategy to 2006 </w:t>
      </w:r>
      <w:r w:rsidRPr="00E757D2">
        <w:t>[online]. Available: &lt;</w:t>
      </w:r>
      <w:r w:rsidRPr="00217CCF">
        <w:t xml:space="preserve"> </w:t>
      </w:r>
      <w:hyperlink r:id="rId45" w:history="1">
        <w:r w:rsidRPr="00217CCF">
          <w:rPr>
            <w:rStyle w:val="Hyperlink"/>
          </w:rPr>
          <w:t>http://webarchive.nationalarchives.gov.uk/20040104235255/http://dfes.gov.uk/delivering-results/pdf/DfES-Strategic%20Framework.pdf</w:t>
        </w:r>
      </w:hyperlink>
      <w:r w:rsidRPr="00E757D2">
        <w:t>&gt; [Access</w:t>
      </w:r>
      <w:r>
        <w:t>ed</w:t>
      </w:r>
      <w:r w:rsidRPr="00E757D2">
        <w:t xml:space="preserve"> </w:t>
      </w:r>
      <w:r>
        <w:t>15</w:t>
      </w:r>
      <w:r w:rsidRPr="00217CCF">
        <w:rPr>
          <w:vertAlign w:val="superscript"/>
        </w:rPr>
        <w:t>th</w:t>
      </w:r>
      <w:r>
        <w:t xml:space="preserve"> August 2011</w:t>
      </w:r>
      <w:r w:rsidRPr="00E757D2">
        <w:t>].</w:t>
      </w:r>
    </w:p>
    <w:p w14:paraId="5F690A22" w14:textId="77777777" w:rsidR="007D07F0" w:rsidRPr="00E757D2" w:rsidRDefault="007D07F0" w:rsidP="00D90AB9">
      <w:pPr>
        <w:widowControl w:val="0"/>
        <w:tabs>
          <w:tab w:val="left" w:pos="567"/>
        </w:tabs>
        <w:ind w:left="567" w:hanging="567"/>
      </w:pPr>
    </w:p>
    <w:p w14:paraId="5BB6996F" w14:textId="77777777" w:rsidR="00D90AB9" w:rsidRPr="00E757D2" w:rsidRDefault="00D90AB9" w:rsidP="00D90AB9">
      <w:pPr>
        <w:widowControl w:val="0"/>
        <w:tabs>
          <w:tab w:val="left" w:pos="567"/>
        </w:tabs>
        <w:ind w:left="567" w:hanging="567"/>
      </w:pPr>
      <w:r>
        <w:tab/>
      </w:r>
      <w:r w:rsidRPr="00E757D2">
        <w:t xml:space="preserve">Allison, E. (2002) </w:t>
      </w:r>
      <w:r w:rsidRPr="00E757D2">
        <w:rPr>
          <w:i/>
        </w:rPr>
        <w:t>Using the science passport for transition</w:t>
      </w:r>
      <w:r w:rsidRPr="00E757D2">
        <w:t xml:space="preserve"> [online]. Available: &lt;</w:t>
      </w:r>
      <w:r w:rsidRPr="00E757D2">
        <w:rPr>
          <w:snapToGrid w:val="0"/>
        </w:rPr>
        <w:t xml:space="preserve"> </w:t>
      </w:r>
      <w:hyperlink r:id="rId46" w:history="1">
        <w:r w:rsidRPr="00E519C3">
          <w:rPr>
            <w:rStyle w:val="Hyperlink"/>
            <w:snapToGrid w:val="0"/>
          </w:rPr>
          <w:t>http://www.teachfind.com/national-strategies/using-science-passport-transition</w:t>
        </w:r>
      </w:hyperlink>
      <w:r w:rsidRPr="00E519C3">
        <w:rPr>
          <w:snapToGrid w:val="0"/>
        </w:rPr>
        <w:t xml:space="preserve"> </w:t>
      </w:r>
      <w:r w:rsidRPr="00E757D2">
        <w:rPr>
          <w:snapToGrid w:val="0"/>
        </w:rPr>
        <w:t>&gt;</w:t>
      </w:r>
      <w:r w:rsidRPr="00E757D2">
        <w:t xml:space="preserve"> [Access</w:t>
      </w:r>
      <w:r>
        <w:t>ed</w:t>
      </w:r>
      <w:r w:rsidRPr="00E757D2">
        <w:t xml:space="preserve"> </w:t>
      </w:r>
      <w:r>
        <w:t>16 August 2013</w:t>
      </w:r>
      <w:r w:rsidRPr="00E757D2">
        <w:t>].</w:t>
      </w:r>
    </w:p>
    <w:p w14:paraId="0729246C" w14:textId="77777777" w:rsidR="00D90AB9" w:rsidRDefault="00D90AB9" w:rsidP="00D90AB9">
      <w:pPr>
        <w:widowControl w:val="0"/>
        <w:tabs>
          <w:tab w:val="left" w:pos="567"/>
        </w:tabs>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6"/>
        <w:gridCol w:w="1502"/>
      </w:tblGrid>
      <w:tr w:rsidR="007D07F0" w14:paraId="7C9DE587" w14:textId="77777777" w:rsidTr="007D07F0">
        <w:tc>
          <w:tcPr>
            <w:tcW w:w="7088" w:type="dxa"/>
          </w:tcPr>
          <w:p w14:paraId="506708B1" w14:textId="77777777" w:rsidR="007D07F0" w:rsidRDefault="007D07F0" w:rsidP="00D90AB9">
            <w:pPr>
              <w:widowControl w:val="0"/>
              <w:tabs>
                <w:tab w:val="left" w:pos="567"/>
              </w:tabs>
            </w:pPr>
            <w:r w:rsidRPr="0098403A">
              <w:rPr>
                <w:b/>
                <w:i/>
              </w:rPr>
              <w:t>Further examples and information can be found from:</w:t>
            </w:r>
          </w:p>
        </w:tc>
        <w:tc>
          <w:tcPr>
            <w:tcW w:w="1526" w:type="dxa"/>
          </w:tcPr>
          <w:p w14:paraId="1BC556C1" w14:textId="77777777" w:rsidR="007D07F0" w:rsidRDefault="007D07F0" w:rsidP="00D90AB9">
            <w:pPr>
              <w:widowControl w:val="0"/>
              <w:tabs>
                <w:tab w:val="left" w:pos="567"/>
              </w:tabs>
            </w:pPr>
            <w:r w:rsidRPr="0098403A">
              <w:rPr>
                <w:b/>
              </w:rPr>
              <w:t>Class. No.</w:t>
            </w:r>
          </w:p>
        </w:tc>
      </w:tr>
      <w:tr w:rsidR="007D07F0" w14:paraId="46572517" w14:textId="77777777" w:rsidTr="007D07F0">
        <w:tc>
          <w:tcPr>
            <w:tcW w:w="7088" w:type="dxa"/>
          </w:tcPr>
          <w:p w14:paraId="507B6DD1" w14:textId="77777777" w:rsidR="007D07F0" w:rsidRDefault="007D07F0" w:rsidP="00D90AB9">
            <w:pPr>
              <w:widowControl w:val="0"/>
              <w:tabs>
                <w:tab w:val="left" w:pos="567"/>
              </w:tabs>
            </w:pPr>
            <w:r w:rsidRPr="001171DD">
              <w:t xml:space="preserve">Li, X and Crane, N.B. (1996) </w:t>
            </w:r>
            <w:r w:rsidRPr="001171DD">
              <w:rPr>
                <w:i/>
              </w:rPr>
              <w:t>Electronic Styles: A Handbook for</w:t>
            </w:r>
            <w:r w:rsidRPr="001171DD">
              <w:t xml:space="preserve"> </w:t>
            </w:r>
            <w:r w:rsidRPr="001171DD">
              <w:rPr>
                <w:i/>
              </w:rPr>
              <w:t>Citing Electronic Information.</w:t>
            </w:r>
            <w:r w:rsidRPr="001171DD">
              <w:t xml:space="preserve"> Medford, N</w:t>
            </w:r>
            <w:r>
              <w:t xml:space="preserve">. </w:t>
            </w:r>
            <w:r w:rsidRPr="001171DD">
              <w:t>J</w:t>
            </w:r>
            <w:r>
              <w:t>.</w:t>
            </w:r>
            <w:r w:rsidRPr="001171DD">
              <w:t>: Information Today, Inc</w:t>
            </w:r>
            <w:r>
              <w:t>.</w:t>
            </w:r>
          </w:p>
          <w:p w14:paraId="2A30DBD8" w14:textId="77777777" w:rsidR="007D07F0" w:rsidRDefault="007D07F0" w:rsidP="00D90AB9">
            <w:pPr>
              <w:widowControl w:val="0"/>
              <w:tabs>
                <w:tab w:val="left" w:pos="567"/>
              </w:tabs>
            </w:pPr>
          </w:p>
        </w:tc>
        <w:tc>
          <w:tcPr>
            <w:tcW w:w="1526" w:type="dxa"/>
          </w:tcPr>
          <w:p w14:paraId="2F6EBD0B" w14:textId="77777777" w:rsidR="007D07F0" w:rsidRDefault="007D07F0" w:rsidP="00D90AB9">
            <w:pPr>
              <w:widowControl w:val="0"/>
              <w:tabs>
                <w:tab w:val="left" w:pos="567"/>
              </w:tabs>
            </w:pPr>
            <w:r w:rsidRPr="001171DD">
              <w:t>808.02/LI</w:t>
            </w:r>
          </w:p>
        </w:tc>
      </w:tr>
      <w:tr w:rsidR="007D07F0" w14:paraId="6940AEF5" w14:textId="77777777" w:rsidTr="007D07F0">
        <w:tc>
          <w:tcPr>
            <w:tcW w:w="7088" w:type="dxa"/>
          </w:tcPr>
          <w:p w14:paraId="1836B1E2" w14:textId="77777777" w:rsidR="007D07F0" w:rsidRDefault="007D07F0" w:rsidP="00D90AB9">
            <w:pPr>
              <w:widowControl w:val="0"/>
              <w:tabs>
                <w:tab w:val="left" w:pos="567"/>
              </w:tabs>
            </w:pPr>
            <w:r w:rsidRPr="001171DD">
              <w:t>Radford, M.</w:t>
            </w:r>
            <w:r>
              <w:t xml:space="preserve"> </w:t>
            </w:r>
            <w:r w:rsidRPr="001171DD">
              <w:t>L., Barnes, S.</w:t>
            </w:r>
            <w:r>
              <w:t xml:space="preserve"> </w:t>
            </w:r>
            <w:r w:rsidRPr="001171DD">
              <w:t>B. and Barr, L.</w:t>
            </w:r>
            <w:r>
              <w:t xml:space="preserve"> </w:t>
            </w:r>
            <w:r w:rsidRPr="001171DD">
              <w:t xml:space="preserve">R. (2002) </w:t>
            </w:r>
            <w:r w:rsidRPr="001171DD">
              <w:rPr>
                <w:i/>
              </w:rPr>
              <w:t>Web</w:t>
            </w:r>
            <w:r w:rsidRPr="00D429A8">
              <w:rPr>
                <w:i/>
              </w:rPr>
              <w:t xml:space="preserve"> </w:t>
            </w:r>
            <w:r w:rsidRPr="001171DD">
              <w:rPr>
                <w:i/>
              </w:rPr>
              <w:t xml:space="preserve">Research: Selecting, Evaluating, and Citing. </w:t>
            </w:r>
            <w:r w:rsidRPr="001171DD">
              <w:t>London: Allyn and Bacon.</w:t>
            </w:r>
          </w:p>
          <w:p w14:paraId="0552EC5E" w14:textId="77777777" w:rsidR="007D07F0" w:rsidRPr="001171DD" w:rsidRDefault="007D07F0" w:rsidP="00D90AB9">
            <w:pPr>
              <w:widowControl w:val="0"/>
              <w:tabs>
                <w:tab w:val="left" w:pos="567"/>
              </w:tabs>
            </w:pPr>
          </w:p>
        </w:tc>
        <w:tc>
          <w:tcPr>
            <w:tcW w:w="1526" w:type="dxa"/>
          </w:tcPr>
          <w:p w14:paraId="59428DA4" w14:textId="77777777" w:rsidR="007D07F0" w:rsidRPr="001171DD" w:rsidRDefault="007D07F0" w:rsidP="00D90AB9">
            <w:pPr>
              <w:widowControl w:val="0"/>
              <w:tabs>
                <w:tab w:val="left" w:pos="567"/>
              </w:tabs>
            </w:pPr>
            <w:r w:rsidRPr="001171DD">
              <w:t>004.6/RAD</w:t>
            </w:r>
          </w:p>
        </w:tc>
      </w:tr>
      <w:tr w:rsidR="007D07F0" w14:paraId="0CA0CAE2" w14:textId="77777777" w:rsidTr="007D07F0">
        <w:tc>
          <w:tcPr>
            <w:tcW w:w="7088" w:type="dxa"/>
          </w:tcPr>
          <w:p w14:paraId="7184D9CC" w14:textId="77777777" w:rsidR="007D07F0" w:rsidRPr="001171DD" w:rsidRDefault="007D07F0" w:rsidP="00D90AB9">
            <w:pPr>
              <w:widowControl w:val="0"/>
              <w:tabs>
                <w:tab w:val="left" w:pos="567"/>
              </w:tabs>
            </w:pPr>
            <w:r>
              <w:t xml:space="preserve">Anglia Ruskin University, (2010) </w:t>
            </w:r>
            <w:r>
              <w:rPr>
                <w:i/>
              </w:rPr>
              <w:t xml:space="preserve">Harvard System of Referencing Guide </w:t>
            </w:r>
            <w:r>
              <w:t>(2nd Edition) [online]. Available: &lt;</w:t>
            </w:r>
            <w:r w:rsidRPr="00D75118">
              <w:t xml:space="preserve"> </w:t>
            </w:r>
            <w:hyperlink r:id="rId47" w:history="1">
              <w:r w:rsidRPr="008C3C13">
                <w:rPr>
                  <w:rStyle w:val="Hyperlink"/>
                </w:rPr>
                <w:t>http://libweb.anglia.ac.uk/referencing/harvard.htm</w:t>
              </w:r>
            </w:hyperlink>
            <w:r>
              <w:t>&gt; [Accessed 16 August 2013]</w:t>
            </w:r>
          </w:p>
        </w:tc>
        <w:tc>
          <w:tcPr>
            <w:tcW w:w="1526" w:type="dxa"/>
          </w:tcPr>
          <w:p w14:paraId="10A45D6D" w14:textId="77777777" w:rsidR="007D07F0" w:rsidRPr="001171DD" w:rsidRDefault="007D07F0" w:rsidP="00D90AB9">
            <w:pPr>
              <w:widowControl w:val="0"/>
              <w:tabs>
                <w:tab w:val="left" w:pos="567"/>
              </w:tabs>
            </w:pPr>
          </w:p>
        </w:tc>
      </w:tr>
    </w:tbl>
    <w:p w14:paraId="0F9400FE" w14:textId="77777777" w:rsidR="007D07F0" w:rsidRDefault="007D07F0" w:rsidP="00D90AB9">
      <w:pPr>
        <w:widowControl w:val="0"/>
        <w:tabs>
          <w:tab w:val="left" w:pos="567"/>
        </w:tabs>
      </w:pPr>
    </w:p>
    <w:p w14:paraId="3BF6CF4A" w14:textId="77777777" w:rsidR="00D90AB9" w:rsidRPr="00287555" w:rsidRDefault="00D90AB9" w:rsidP="00982DE2">
      <w:pPr>
        <w:pStyle w:val="Heading7"/>
        <w:keepNext/>
        <w:tabs>
          <w:tab w:val="left" w:pos="567"/>
        </w:tabs>
        <w:spacing w:before="0" w:after="0" w:line="300" w:lineRule="exact"/>
        <w:rPr>
          <w:rFonts w:asciiTheme="minorHAnsi" w:hAnsiTheme="minorHAnsi" w:cs="Arial"/>
          <w:b/>
          <w:sz w:val="28"/>
          <w:szCs w:val="28"/>
        </w:rPr>
      </w:pPr>
      <w:r w:rsidRPr="00287555">
        <w:rPr>
          <w:rFonts w:asciiTheme="minorHAnsi" w:hAnsiTheme="minorHAnsi" w:cs="Arial"/>
          <w:b/>
          <w:sz w:val="28"/>
          <w:szCs w:val="28"/>
        </w:rPr>
        <w:t>4.</w:t>
      </w:r>
      <w:r w:rsidRPr="00287555">
        <w:rPr>
          <w:rFonts w:asciiTheme="minorHAnsi" w:hAnsiTheme="minorHAnsi" w:cs="Arial"/>
          <w:b/>
          <w:sz w:val="28"/>
          <w:szCs w:val="28"/>
        </w:rPr>
        <w:tab/>
        <w:t>Secondary references</w:t>
      </w:r>
    </w:p>
    <w:p w14:paraId="067B1A82" w14:textId="77777777" w:rsidR="00D90AB9" w:rsidRPr="00E757D2" w:rsidRDefault="00D90AB9" w:rsidP="00D90AB9">
      <w:pPr>
        <w:tabs>
          <w:tab w:val="left" w:pos="567"/>
        </w:tabs>
      </w:pPr>
    </w:p>
    <w:p w14:paraId="3BB4B1C9" w14:textId="77777777" w:rsidR="00D90AB9" w:rsidRDefault="00D90AB9" w:rsidP="00D90AB9">
      <w:pPr>
        <w:tabs>
          <w:tab w:val="left" w:pos="567"/>
        </w:tabs>
        <w:ind w:left="720"/>
      </w:pPr>
      <w:r w:rsidRPr="00E757D2">
        <w:t>Secondary referencing would occur when, instead of consulting an author’s own writing, you take a passage (a ‘quotation’) from that author’s work as it is quoted by a second author. Here, your use of the passage is not justified by your own scholarship.</w:t>
      </w:r>
    </w:p>
    <w:p w14:paraId="1E154D94" w14:textId="77777777" w:rsidR="003930EE" w:rsidRPr="00E757D2" w:rsidRDefault="003930EE" w:rsidP="00D90AB9">
      <w:pPr>
        <w:tabs>
          <w:tab w:val="left" w:pos="567"/>
        </w:tabs>
        <w:ind w:left="720"/>
      </w:pPr>
    </w:p>
    <w:p w14:paraId="324DED46" w14:textId="77777777" w:rsidR="00D90AB9" w:rsidRDefault="00D90AB9" w:rsidP="00D90AB9">
      <w:pPr>
        <w:tabs>
          <w:tab w:val="left" w:pos="567"/>
        </w:tabs>
        <w:ind w:left="720" w:right="40"/>
      </w:pPr>
      <w:r w:rsidRPr="00E757D2">
        <w:t xml:space="preserve">As a result, such secondary referencing should be avoided. Try to obtain the </w:t>
      </w:r>
      <w:r>
        <w:t xml:space="preserve">original text </w:t>
      </w:r>
      <w:r w:rsidRPr="00E757D2">
        <w:t xml:space="preserve">because then you will see the quoted passage in its intended context and will be able to assess the original author’s argument. If it is impractical or impossible to obtain the </w:t>
      </w:r>
      <w:r>
        <w:t xml:space="preserve">original text </w:t>
      </w:r>
      <w:r w:rsidRPr="00E757D2">
        <w:t xml:space="preserve">then always </w:t>
      </w:r>
      <w:r>
        <w:t>reference the secondary text</w:t>
      </w:r>
      <w:r w:rsidRPr="00E757D2">
        <w:t xml:space="preserve"> you have in your hand. In </w:t>
      </w:r>
      <w:r>
        <w:t xml:space="preserve">the text of your assignment </w:t>
      </w:r>
      <w:r w:rsidRPr="00E757D2">
        <w:t>you would need to indicate that you have quoted from a secondary source as well.</w:t>
      </w:r>
    </w:p>
    <w:p w14:paraId="72946D58" w14:textId="77777777" w:rsidR="003930EE" w:rsidRPr="00E757D2" w:rsidRDefault="003930EE" w:rsidP="00D90AB9">
      <w:pPr>
        <w:tabs>
          <w:tab w:val="left" w:pos="567"/>
        </w:tabs>
        <w:ind w:left="720" w:right="40"/>
        <w:rPr>
          <w:b/>
        </w:rPr>
      </w:pPr>
    </w:p>
    <w:p w14:paraId="4333BDC8" w14:textId="77777777" w:rsidR="00D90AB9" w:rsidRPr="00157BF8" w:rsidRDefault="00D90AB9" w:rsidP="00D90AB9">
      <w:pPr>
        <w:tabs>
          <w:tab w:val="left" w:pos="567"/>
        </w:tabs>
        <w:ind w:left="720"/>
        <w:rPr>
          <w:i/>
        </w:rPr>
      </w:pPr>
      <w:r w:rsidRPr="00157BF8">
        <w:rPr>
          <w:i/>
        </w:rPr>
        <w:t>Example:</w:t>
      </w:r>
    </w:p>
    <w:p w14:paraId="33048264" w14:textId="77777777" w:rsidR="00D90AB9" w:rsidRPr="00E757D2" w:rsidRDefault="00D90AB9" w:rsidP="00D90AB9">
      <w:pPr>
        <w:tabs>
          <w:tab w:val="left" w:pos="567"/>
        </w:tabs>
        <w:ind w:left="720"/>
      </w:pPr>
      <w:r>
        <w:t>...</w:t>
      </w:r>
      <w:r w:rsidRPr="00E757D2">
        <w:t>(Toffler 1970</w:t>
      </w:r>
      <w:r>
        <w:t>,</w:t>
      </w:r>
      <w:r w:rsidRPr="00E757D2">
        <w:t xml:space="preserve"> </w:t>
      </w:r>
      <w:r>
        <w:t>pp.</w:t>
      </w:r>
      <w:r w:rsidRPr="00E757D2">
        <w:t>353-4 cited in Straughan and Wilson, 1983)</w:t>
      </w:r>
      <w:r>
        <w:t>...</w:t>
      </w:r>
    </w:p>
    <w:p w14:paraId="4F0AFCE9" w14:textId="77777777" w:rsidR="00D90AB9" w:rsidRDefault="00D90AB9" w:rsidP="00D90AB9">
      <w:pPr>
        <w:tabs>
          <w:tab w:val="left" w:pos="567"/>
        </w:tabs>
        <w:ind w:left="720"/>
      </w:pPr>
      <w:r w:rsidRPr="00E757D2">
        <w:t xml:space="preserve">The secondary </w:t>
      </w:r>
      <w:r>
        <w:t xml:space="preserve">text </w:t>
      </w:r>
      <w:r w:rsidRPr="00E757D2">
        <w:t xml:space="preserve">should be </w:t>
      </w:r>
      <w:r>
        <w:t xml:space="preserve">referenced </w:t>
      </w:r>
      <w:r w:rsidRPr="00E757D2">
        <w:t xml:space="preserve">in full in the </w:t>
      </w:r>
      <w:r>
        <w:t>list of references</w:t>
      </w:r>
      <w:r w:rsidRPr="00E757D2">
        <w:t xml:space="preserve"> followed by “in” and the</w:t>
      </w:r>
      <w:r>
        <w:t>n the full reference for the original text.</w:t>
      </w:r>
    </w:p>
    <w:p w14:paraId="73955487" w14:textId="77777777" w:rsidR="003930EE" w:rsidRPr="00E757D2" w:rsidRDefault="003930EE" w:rsidP="00D90AB9">
      <w:pPr>
        <w:tabs>
          <w:tab w:val="left" w:pos="567"/>
        </w:tabs>
        <w:ind w:left="720"/>
      </w:pPr>
    </w:p>
    <w:p w14:paraId="42D8AFBC" w14:textId="77777777" w:rsidR="00D90AB9" w:rsidRPr="00157BF8" w:rsidRDefault="00D90AB9" w:rsidP="00D90AB9">
      <w:pPr>
        <w:tabs>
          <w:tab w:val="left" w:pos="567"/>
        </w:tabs>
        <w:ind w:left="720"/>
        <w:rPr>
          <w:i/>
        </w:rPr>
      </w:pPr>
      <w:r w:rsidRPr="00157BF8">
        <w:rPr>
          <w:i/>
        </w:rPr>
        <w:t>Example:</w:t>
      </w:r>
    </w:p>
    <w:p w14:paraId="0DDAA055" w14:textId="77777777" w:rsidR="00D90AB9" w:rsidRDefault="00D90AB9" w:rsidP="00D90AB9">
      <w:pPr>
        <w:tabs>
          <w:tab w:val="left" w:pos="567"/>
        </w:tabs>
        <w:ind w:left="720"/>
        <w:rPr>
          <w:lang w:val="en-US"/>
        </w:rPr>
      </w:pPr>
      <w:r w:rsidRPr="00E757D2">
        <w:t xml:space="preserve">Toffler, A. (1970) </w:t>
      </w:r>
      <w:r w:rsidRPr="00E757D2">
        <w:rPr>
          <w:i/>
        </w:rPr>
        <w:t>Future Shock</w:t>
      </w:r>
      <w:r>
        <w:t>,</w:t>
      </w:r>
      <w:r w:rsidRPr="00E757D2">
        <w:t xml:space="preserve"> in Straugham, P. and Wilson, J. (1983) </w:t>
      </w:r>
      <w:r w:rsidRPr="00E757D2">
        <w:rPr>
          <w:i/>
        </w:rPr>
        <w:t>Philosophising about Education</w:t>
      </w:r>
      <w:r w:rsidRPr="00E757D2">
        <w:t>, London: Holt, Rinehart and Winston.</w:t>
      </w:r>
    </w:p>
    <w:p w14:paraId="174598F9" w14:textId="77777777" w:rsidR="00D90AB9" w:rsidRPr="009F2D7D" w:rsidRDefault="00D90AB9" w:rsidP="00D90AB9">
      <w:pPr>
        <w:pStyle w:val="inseta"/>
        <w:tabs>
          <w:tab w:val="left" w:pos="567"/>
          <w:tab w:val="right" w:pos="8505"/>
        </w:tabs>
        <w:ind w:left="0" w:firstLine="0"/>
        <w:rPr>
          <w:rFonts w:ascii="Arial" w:hAnsi="Arial" w:cs="Arial"/>
          <w:sz w:val="22"/>
          <w:szCs w:val="22"/>
        </w:rPr>
      </w:pPr>
    </w:p>
    <w:p w14:paraId="640A55DB" w14:textId="77777777" w:rsidR="00D25C9B" w:rsidRDefault="00D25C9B">
      <w:pPr>
        <w:spacing w:after="200" w:line="276" w:lineRule="auto"/>
        <w:rPr>
          <w:b/>
        </w:rPr>
      </w:pPr>
      <w:r>
        <w:rPr>
          <w:b/>
        </w:rPr>
        <w:br w:type="page"/>
      </w:r>
    </w:p>
    <w:p w14:paraId="7B8CA4BF" w14:textId="77777777" w:rsidR="00D90AB9" w:rsidRPr="00287555" w:rsidRDefault="00D90AB9" w:rsidP="00D90AB9">
      <w:pPr>
        <w:tabs>
          <w:tab w:val="left" w:pos="567"/>
        </w:tabs>
        <w:jc w:val="both"/>
        <w:rPr>
          <w:rFonts w:asciiTheme="minorHAnsi" w:hAnsiTheme="minorHAnsi"/>
          <w:b/>
          <w:sz w:val="28"/>
          <w:szCs w:val="28"/>
        </w:rPr>
      </w:pPr>
      <w:r w:rsidRPr="00287555">
        <w:rPr>
          <w:rFonts w:asciiTheme="minorHAnsi" w:hAnsiTheme="minorHAnsi"/>
          <w:b/>
          <w:sz w:val="28"/>
          <w:szCs w:val="28"/>
        </w:rPr>
        <w:lastRenderedPageBreak/>
        <w:t>5.</w:t>
      </w:r>
      <w:r w:rsidRPr="00287555">
        <w:rPr>
          <w:rFonts w:asciiTheme="minorHAnsi" w:hAnsiTheme="minorHAnsi"/>
          <w:b/>
          <w:sz w:val="28"/>
          <w:szCs w:val="28"/>
        </w:rPr>
        <w:tab/>
        <w:t>Example list of references</w:t>
      </w:r>
    </w:p>
    <w:p w14:paraId="5D992CB2" w14:textId="77777777" w:rsidR="003930EE" w:rsidRPr="009F2D7D" w:rsidRDefault="003930EE" w:rsidP="00D90AB9">
      <w:pPr>
        <w:tabs>
          <w:tab w:val="left" w:pos="567"/>
        </w:tabs>
        <w:jc w:val="both"/>
      </w:pPr>
    </w:p>
    <w:p w14:paraId="58548580" w14:textId="77777777" w:rsidR="00D90AB9" w:rsidRDefault="00D90AB9" w:rsidP="00D90AB9">
      <w:pPr>
        <w:tabs>
          <w:tab w:val="left" w:pos="567"/>
        </w:tabs>
        <w:ind w:left="567" w:hanging="567"/>
      </w:pPr>
      <w:r>
        <w:tab/>
      </w:r>
      <w:r w:rsidRPr="009F2D7D">
        <w:t>The following is an example of a list of references that accompanies an assessment task</w:t>
      </w:r>
      <w:r>
        <w:t>.</w:t>
      </w:r>
      <w:r w:rsidRPr="009F2D7D">
        <w:t xml:space="preserve"> The Harvard system standardises the order and content of reference information, but </w:t>
      </w:r>
      <w:r>
        <w:t>not the format or page layout. Minor v</w:t>
      </w:r>
      <w:r w:rsidRPr="009F2D7D">
        <w:t>ariations in layout, capitalisation and punctuation are acceptable provided they are used co</w:t>
      </w:r>
      <w:r>
        <w:t>nsistently within the document.</w:t>
      </w:r>
    </w:p>
    <w:p w14:paraId="3D925B5D" w14:textId="77777777" w:rsidR="003930EE" w:rsidRPr="009F2D7D" w:rsidRDefault="003930EE" w:rsidP="00D90AB9">
      <w:pPr>
        <w:tabs>
          <w:tab w:val="left" w:pos="567"/>
        </w:tabs>
        <w:ind w:left="567" w:hanging="567"/>
      </w:pPr>
    </w:p>
    <w:p w14:paraId="32C7CCC9" w14:textId="77777777" w:rsidR="00D90AB9" w:rsidRPr="009F2D7D" w:rsidRDefault="00D90AB9" w:rsidP="00D90AB9">
      <w:pPr>
        <w:tabs>
          <w:tab w:val="left" w:pos="567"/>
        </w:tabs>
        <w:ind w:left="567" w:hanging="567"/>
        <w:rPr>
          <w:i/>
        </w:rPr>
      </w:pPr>
      <w:r>
        <w:rPr>
          <w:i/>
        </w:rPr>
        <w:tab/>
      </w:r>
      <w:r w:rsidRPr="009F2D7D">
        <w:rPr>
          <w:i/>
        </w:rPr>
        <w:t>List of References</w:t>
      </w:r>
      <w:r w:rsidRPr="009F2D7D">
        <w:rPr>
          <w:rStyle w:val="FootnoteReference"/>
          <w:i/>
        </w:rPr>
        <w:footnoteReference w:id="6"/>
      </w:r>
      <w:r w:rsidRPr="009F2D7D">
        <w:rPr>
          <w:i/>
        </w:rPr>
        <w:t>:</w:t>
      </w:r>
    </w:p>
    <w:p w14:paraId="3608183B" w14:textId="77777777" w:rsidR="00D90AB9" w:rsidRPr="009F2D7D" w:rsidRDefault="00D90AB9" w:rsidP="00D90AB9">
      <w:pPr>
        <w:tabs>
          <w:tab w:val="left" w:pos="567"/>
        </w:tabs>
        <w:spacing w:after="60"/>
        <w:ind w:left="567" w:hanging="567"/>
      </w:pPr>
      <w:r>
        <w:tab/>
      </w:r>
      <w:r w:rsidRPr="009F2D7D">
        <w:t xml:space="preserve">Askari, A. (1998) </w:t>
      </w:r>
      <w:r w:rsidRPr="009F2D7D">
        <w:rPr>
          <w:i/>
        </w:rPr>
        <w:t>The Final Years at School: Education 11-16</w:t>
      </w:r>
      <w:r w:rsidRPr="009F2D7D">
        <w:t xml:space="preserve"> (4</w:t>
      </w:r>
      <w:r w:rsidRPr="0098403A">
        <w:rPr>
          <w:vertAlign w:val="superscript"/>
        </w:rPr>
        <w:t>th</w:t>
      </w:r>
      <w:r>
        <w:t xml:space="preserve"> </w:t>
      </w:r>
      <w:r w:rsidRPr="009F2D7D">
        <w:t>edition), Birmingham: Open University Press.</w:t>
      </w:r>
    </w:p>
    <w:p w14:paraId="6F9667C5" w14:textId="77777777" w:rsidR="00D90AB9" w:rsidRPr="009F2D7D" w:rsidRDefault="00D90AB9" w:rsidP="00D90AB9">
      <w:pPr>
        <w:tabs>
          <w:tab w:val="left" w:pos="567"/>
        </w:tabs>
        <w:spacing w:after="60"/>
        <w:ind w:left="567" w:hanging="567"/>
      </w:pPr>
      <w:r>
        <w:tab/>
      </w:r>
      <w:r w:rsidRPr="009F2D7D">
        <w:t>Baker, T. (2002) “The Jewson Report: A case study in ‘common sense</w:t>
      </w:r>
      <w:r>
        <w:t>’</w:t>
      </w:r>
      <w:r w:rsidRPr="009F2D7D">
        <w:t>”, in Baker</w:t>
      </w:r>
      <w:r>
        <w:t>,</w:t>
      </w:r>
      <w:r w:rsidRPr="009F2D7D">
        <w:t xml:space="preserve"> </w:t>
      </w:r>
      <w:r>
        <w:t xml:space="preserve">T. </w:t>
      </w:r>
      <w:r w:rsidRPr="009F2D7D">
        <w:t>and Petman</w:t>
      </w:r>
      <w:r>
        <w:t>, K.</w:t>
      </w:r>
      <w:r w:rsidRPr="009F2D7D">
        <w:t xml:space="preserve"> (Eds) </w:t>
      </w:r>
      <w:r w:rsidRPr="009F2D7D">
        <w:rPr>
          <w:i/>
        </w:rPr>
        <w:t>Ill effects: the state of education</w:t>
      </w:r>
      <w:r>
        <w:rPr>
          <w:i/>
        </w:rPr>
        <w:t>,</w:t>
      </w:r>
      <w:r w:rsidRPr="009F2D7D">
        <w:t xml:space="preserve"> London: Routledge.</w:t>
      </w:r>
    </w:p>
    <w:p w14:paraId="7817F6AF" w14:textId="77777777" w:rsidR="00D90AB9" w:rsidRPr="009F2D7D" w:rsidRDefault="00D90AB9" w:rsidP="00D90AB9">
      <w:pPr>
        <w:tabs>
          <w:tab w:val="left" w:pos="567"/>
        </w:tabs>
        <w:spacing w:after="60"/>
        <w:ind w:left="567" w:hanging="567"/>
      </w:pPr>
      <w:r>
        <w:tab/>
      </w:r>
      <w:r w:rsidRPr="009F2D7D">
        <w:t xml:space="preserve">Cogan, R. and Hoolihan, D. (2008) Editorial: Insider action research, </w:t>
      </w:r>
      <w:r w:rsidRPr="009F2D7D">
        <w:rPr>
          <w:i/>
        </w:rPr>
        <w:t xml:space="preserve">Action </w:t>
      </w:r>
      <w:r>
        <w:rPr>
          <w:i/>
        </w:rPr>
        <w:t>R</w:t>
      </w:r>
      <w:r w:rsidRPr="009F2D7D">
        <w:rPr>
          <w:i/>
        </w:rPr>
        <w:t xml:space="preserve">esearch, 6 </w:t>
      </w:r>
      <w:r w:rsidRPr="009F2D7D">
        <w:t>(2), pp.6-11.</w:t>
      </w:r>
    </w:p>
    <w:p w14:paraId="4A5F9D2C" w14:textId="77777777" w:rsidR="00D90AB9" w:rsidRPr="009F2D7D" w:rsidRDefault="00D90AB9" w:rsidP="00D90AB9">
      <w:pPr>
        <w:tabs>
          <w:tab w:val="left" w:pos="567"/>
        </w:tabs>
        <w:spacing w:after="60"/>
        <w:ind w:left="567" w:hanging="567"/>
      </w:pPr>
      <w:r>
        <w:tab/>
      </w:r>
      <w:r w:rsidRPr="009F2D7D">
        <w:t>Department for Education (1994</w:t>
      </w:r>
      <w:r w:rsidRPr="009F2D7D">
        <w:rPr>
          <w:i/>
        </w:rPr>
        <w:t>) Sustainability and Diversity: a framework for schools</w:t>
      </w:r>
      <w:r w:rsidRPr="009F2D7D">
        <w:t>, London: HMSO.</w:t>
      </w:r>
    </w:p>
    <w:p w14:paraId="511D75BA" w14:textId="77777777" w:rsidR="00D90AB9" w:rsidRPr="009F2D7D" w:rsidRDefault="00D90AB9" w:rsidP="00D90AB9">
      <w:pPr>
        <w:tabs>
          <w:tab w:val="left" w:pos="567"/>
        </w:tabs>
        <w:spacing w:after="60"/>
        <w:ind w:left="567" w:hanging="567"/>
      </w:pPr>
      <w:r>
        <w:tab/>
      </w:r>
      <w:r w:rsidRPr="009F2D7D">
        <w:t xml:space="preserve">Davis, P. and Bling, P. (1999a) </w:t>
      </w:r>
      <w:r w:rsidRPr="009F2D7D">
        <w:rPr>
          <w:i/>
        </w:rPr>
        <w:t>The Student Study Guide,</w:t>
      </w:r>
      <w:r w:rsidRPr="009F2D7D">
        <w:t xml:space="preserve"> Winchester: Gower.</w:t>
      </w:r>
    </w:p>
    <w:p w14:paraId="723A4B1E" w14:textId="77777777" w:rsidR="00D90AB9" w:rsidRPr="009F2D7D" w:rsidRDefault="00D90AB9" w:rsidP="00D90AB9">
      <w:pPr>
        <w:tabs>
          <w:tab w:val="left" w:pos="567"/>
        </w:tabs>
        <w:spacing w:after="60"/>
        <w:ind w:left="567" w:hanging="567"/>
      </w:pPr>
      <w:r>
        <w:tab/>
      </w:r>
      <w:r w:rsidRPr="009F2D7D">
        <w:t xml:space="preserve">Davis, P. and Bling, P. (1999b) </w:t>
      </w:r>
      <w:r w:rsidRPr="009F2D7D">
        <w:rPr>
          <w:i/>
        </w:rPr>
        <w:t>The Adult Study Guide,</w:t>
      </w:r>
      <w:r w:rsidRPr="009F2D7D">
        <w:t xml:space="preserve"> Winchester: Gower.</w:t>
      </w:r>
    </w:p>
    <w:p w14:paraId="4160A2FA" w14:textId="77777777" w:rsidR="00D90AB9" w:rsidRPr="009F2D7D" w:rsidRDefault="00D90AB9" w:rsidP="00D90AB9">
      <w:pPr>
        <w:tabs>
          <w:tab w:val="left" w:pos="567"/>
        </w:tabs>
        <w:spacing w:after="60"/>
        <w:ind w:left="567" w:hanging="567"/>
        <w:rPr>
          <w:i/>
        </w:rPr>
      </w:pPr>
      <w:r>
        <w:rPr>
          <w:i/>
        </w:rPr>
        <w:tab/>
      </w:r>
      <w:r w:rsidRPr="009F2D7D">
        <w:rPr>
          <w:i/>
        </w:rPr>
        <w:t xml:space="preserve">EDUCATION REFORM ACT 1988, </w:t>
      </w:r>
      <w:r w:rsidRPr="009F2D7D">
        <w:t>London: HMSO.</w:t>
      </w:r>
    </w:p>
    <w:p w14:paraId="33592C02" w14:textId="77777777" w:rsidR="00D90AB9" w:rsidRPr="009F2D7D" w:rsidRDefault="00D90AB9" w:rsidP="00D90AB9">
      <w:pPr>
        <w:tabs>
          <w:tab w:val="left" w:pos="567"/>
        </w:tabs>
        <w:spacing w:after="60"/>
        <w:ind w:left="567" w:hanging="567"/>
      </w:pPr>
      <w:r>
        <w:tab/>
      </w:r>
      <w:r w:rsidRPr="009F2D7D">
        <w:t xml:space="preserve">Fairburn, B. (1996) “Gallic flair, Irish Educational Reform”, </w:t>
      </w:r>
      <w:r w:rsidRPr="009F2D7D">
        <w:rPr>
          <w:i/>
        </w:rPr>
        <w:t>Sunday Times (Education</w:t>
      </w:r>
      <w:r w:rsidRPr="009F2D7D">
        <w:t xml:space="preserve"> </w:t>
      </w:r>
      <w:r w:rsidRPr="009F2D7D">
        <w:rPr>
          <w:i/>
        </w:rPr>
        <w:t>supplement),</w:t>
      </w:r>
      <w:r w:rsidRPr="009F2D7D">
        <w:t xml:space="preserve"> 16</w:t>
      </w:r>
      <w:r w:rsidRPr="009F2D7D">
        <w:rPr>
          <w:vertAlign w:val="superscript"/>
        </w:rPr>
        <w:t>th</w:t>
      </w:r>
      <w:r w:rsidRPr="009F2D7D">
        <w:t xml:space="preserve"> August, p.12.</w:t>
      </w:r>
    </w:p>
    <w:p w14:paraId="7EFA24BC" w14:textId="77777777" w:rsidR="00D90AB9" w:rsidRDefault="00D90AB9" w:rsidP="00D90AB9">
      <w:pPr>
        <w:tabs>
          <w:tab w:val="left" w:pos="567"/>
        </w:tabs>
        <w:spacing w:after="60"/>
        <w:ind w:left="567" w:hanging="567"/>
      </w:pPr>
      <w:r>
        <w:tab/>
      </w:r>
      <w:r w:rsidRPr="00E757D2">
        <w:t xml:space="preserve">Havans, T. (2007) </w:t>
      </w:r>
      <w:r>
        <w:t>“</w:t>
      </w:r>
      <w:r w:rsidRPr="00E757D2">
        <w:t>Universal Childhood: The Global Trade in Children’s Television and Changing Ideals of Childhood</w:t>
      </w:r>
      <w:r>
        <w:t>”</w:t>
      </w:r>
      <w:r w:rsidRPr="00E757D2">
        <w:t xml:space="preserve">, </w:t>
      </w:r>
      <w:r w:rsidRPr="00E757D2">
        <w:rPr>
          <w:i/>
        </w:rPr>
        <w:t>Global Media Journal</w:t>
      </w:r>
      <w:r w:rsidRPr="00E757D2">
        <w:t xml:space="preserve"> [online], 6 (10). Available: &lt;</w:t>
      </w:r>
      <w:r w:rsidRPr="007460AC">
        <w:t xml:space="preserve"> </w:t>
      </w:r>
      <w:hyperlink r:id="rId48" w:history="1">
        <w:r w:rsidRPr="007460AC">
          <w:rPr>
            <w:rStyle w:val="Hyperlink"/>
          </w:rPr>
          <w:t>http://lass.purduecal.edu/cca/gmj/sp07/gmj-sp07-havens.htm</w:t>
        </w:r>
      </w:hyperlink>
      <w:r w:rsidRPr="00E757D2">
        <w:t>&gt;</w:t>
      </w:r>
      <w:r>
        <w:t xml:space="preserve"> [Accessed 16 August 2013]</w:t>
      </w:r>
    </w:p>
    <w:p w14:paraId="5D604299" w14:textId="77777777" w:rsidR="00D90AB9" w:rsidRPr="009F2D7D" w:rsidRDefault="00D90AB9" w:rsidP="00D90AB9">
      <w:pPr>
        <w:tabs>
          <w:tab w:val="left" w:pos="567"/>
        </w:tabs>
        <w:spacing w:after="60"/>
        <w:ind w:left="567" w:hanging="567"/>
      </w:pPr>
      <w:r>
        <w:tab/>
      </w:r>
      <w:r w:rsidRPr="009F2D7D">
        <w:t>Home Office (1995)</w:t>
      </w:r>
      <w:r w:rsidRPr="009F2D7D">
        <w:rPr>
          <w:i/>
        </w:rPr>
        <w:t xml:space="preserve"> Education In The Cities: A lasting solution</w:t>
      </w:r>
      <w:r w:rsidRPr="009F2D7D">
        <w:t>, London: HMSO.</w:t>
      </w:r>
    </w:p>
    <w:p w14:paraId="50E7BCA0" w14:textId="77777777" w:rsidR="00D90AB9" w:rsidRPr="009F2D7D" w:rsidRDefault="00D90AB9" w:rsidP="00D90AB9">
      <w:pPr>
        <w:tabs>
          <w:tab w:val="left" w:pos="567"/>
        </w:tabs>
        <w:spacing w:after="60"/>
        <w:ind w:left="567" w:hanging="567"/>
      </w:pPr>
      <w:r>
        <w:tab/>
      </w:r>
      <w:r w:rsidRPr="009F2D7D">
        <w:t xml:space="preserve">Jerome, T. (2007) “Researchers expose education void”, </w:t>
      </w:r>
      <w:r w:rsidRPr="009F2D7D">
        <w:rPr>
          <w:i/>
          <w:iCs/>
        </w:rPr>
        <w:t>The Guardian,</w:t>
      </w:r>
      <w:r w:rsidRPr="009F2D7D">
        <w:t xml:space="preserve"> 20</w:t>
      </w:r>
      <w:r w:rsidRPr="009F2D7D">
        <w:rPr>
          <w:vertAlign w:val="superscript"/>
        </w:rPr>
        <w:t>th</w:t>
      </w:r>
      <w:r w:rsidRPr="009F2D7D">
        <w:t xml:space="preserve"> August, p.18.</w:t>
      </w:r>
    </w:p>
    <w:p w14:paraId="653C262E" w14:textId="77777777" w:rsidR="00D90AB9" w:rsidRPr="009F2D7D" w:rsidRDefault="00D90AB9" w:rsidP="00D90AB9">
      <w:pPr>
        <w:tabs>
          <w:tab w:val="left" w:pos="567"/>
        </w:tabs>
        <w:spacing w:after="60"/>
        <w:ind w:left="567" w:hanging="567"/>
      </w:pPr>
      <w:r>
        <w:tab/>
      </w:r>
      <w:r w:rsidRPr="009F2D7D">
        <w:t xml:space="preserve">Lorret, P. (1991) Interview by Christopher Pintor, in: </w:t>
      </w:r>
      <w:r w:rsidRPr="000249D2">
        <w:rPr>
          <w:i/>
        </w:rPr>
        <w:t>Panorama</w:t>
      </w:r>
      <w:r w:rsidRPr="009F2D7D">
        <w:t>, BBC1, March 18</w:t>
      </w:r>
      <w:r w:rsidRPr="009F2D7D">
        <w:rPr>
          <w:vertAlign w:val="superscript"/>
        </w:rPr>
        <w:t>th</w:t>
      </w:r>
      <w:r w:rsidRPr="009F2D7D">
        <w:t>, 21.40 hrs.</w:t>
      </w:r>
    </w:p>
    <w:p w14:paraId="4F91ADAB" w14:textId="77777777" w:rsidR="00D90AB9" w:rsidRPr="009F2D7D" w:rsidRDefault="00D90AB9" w:rsidP="00D90AB9">
      <w:pPr>
        <w:tabs>
          <w:tab w:val="left" w:pos="567"/>
        </w:tabs>
        <w:spacing w:after="60"/>
        <w:ind w:left="567" w:hanging="567"/>
      </w:pPr>
      <w:r>
        <w:tab/>
      </w:r>
      <w:r w:rsidRPr="009F2D7D">
        <w:t xml:space="preserve">Nash, E. (2005) “Profiling Assessment and Achievement”, </w:t>
      </w:r>
      <w:r w:rsidRPr="009F2D7D">
        <w:rPr>
          <w:i/>
        </w:rPr>
        <w:t xml:space="preserve">Education History, </w:t>
      </w:r>
      <w:r w:rsidRPr="009F2D7D">
        <w:t>36, pp.103-113.</w:t>
      </w:r>
    </w:p>
    <w:p w14:paraId="22C055BC" w14:textId="77777777" w:rsidR="00D90AB9" w:rsidRPr="009F2D7D" w:rsidRDefault="00D90AB9" w:rsidP="00D90AB9">
      <w:pPr>
        <w:tabs>
          <w:tab w:val="left" w:pos="567"/>
        </w:tabs>
        <w:spacing w:after="60"/>
        <w:ind w:left="567" w:hanging="567"/>
      </w:pPr>
      <w:r>
        <w:tab/>
      </w:r>
      <w:r w:rsidRPr="009F2D7D">
        <w:t>Powers, L.</w:t>
      </w:r>
      <w:r>
        <w:t xml:space="preserve"> </w:t>
      </w:r>
      <w:r w:rsidRPr="009F2D7D">
        <w:t xml:space="preserve">S. (Ed.) (1972) </w:t>
      </w:r>
      <w:r w:rsidRPr="009F2D7D">
        <w:rPr>
          <w:i/>
        </w:rPr>
        <w:t>The Theory of Education</w:t>
      </w:r>
      <w:r w:rsidRPr="009F2D7D">
        <w:t>, London: Pountney and Reeves.</w:t>
      </w:r>
    </w:p>
    <w:p w14:paraId="47A5D441" w14:textId="77777777" w:rsidR="00D90AB9" w:rsidRPr="009F2D7D" w:rsidRDefault="00D90AB9" w:rsidP="00D90AB9">
      <w:pPr>
        <w:tabs>
          <w:tab w:val="left" w:pos="567"/>
        </w:tabs>
        <w:spacing w:after="60"/>
        <w:ind w:left="567" w:hanging="567"/>
        <w:rPr>
          <w:snapToGrid w:val="0"/>
        </w:rPr>
      </w:pPr>
      <w:r>
        <w:rPr>
          <w:snapToGrid w:val="0"/>
        </w:rPr>
        <w:tab/>
      </w:r>
      <w:r w:rsidRPr="009F2D7D">
        <w:rPr>
          <w:snapToGrid w:val="0"/>
        </w:rPr>
        <w:t>“Re-making Britain” (1998)</w:t>
      </w:r>
      <w:r w:rsidRPr="009F2D7D">
        <w:rPr>
          <w:i/>
          <w:snapToGrid w:val="0"/>
        </w:rPr>
        <w:t xml:space="preserve"> Sunday Times</w:t>
      </w:r>
      <w:r w:rsidRPr="009F2D7D">
        <w:rPr>
          <w:snapToGrid w:val="0"/>
        </w:rPr>
        <w:t>, 15</w:t>
      </w:r>
      <w:r w:rsidRPr="009F2D7D">
        <w:rPr>
          <w:snapToGrid w:val="0"/>
          <w:vertAlign w:val="superscript"/>
        </w:rPr>
        <w:t>th</w:t>
      </w:r>
      <w:r w:rsidRPr="009F2D7D">
        <w:rPr>
          <w:snapToGrid w:val="0"/>
        </w:rPr>
        <w:t xml:space="preserve"> July, p.23.</w:t>
      </w:r>
    </w:p>
    <w:p w14:paraId="3FCC9BFA" w14:textId="77777777" w:rsidR="00D90AB9" w:rsidRPr="009F2D7D" w:rsidRDefault="00D90AB9" w:rsidP="00D90AB9">
      <w:pPr>
        <w:tabs>
          <w:tab w:val="left" w:pos="567"/>
        </w:tabs>
        <w:spacing w:after="60"/>
        <w:ind w:left="567" w:hanging="567"/>
      </w:pPr>
      <w:r>
        <w:tab/>
      </w:r>
      <w:r w:rsidRPr="009F2D7D">
        <w:t>Royal, K. (1972) “Training Teachers” in Powers, L.</w:t>
      </w:r>
      <w:r>
        <w:t xml:space="preserve"> </w:t>
      </w:r>
      <w:r w:rsidRPr="009F2D7D">
        <w:t xml:space="preserve">S. (Ed.) </w:t>
      </w:r>
      <w:r w:rsidRPr="009F2D7D">
        <w:rPr>
          <w:i/>
        </w:rPr>
        <w:t>The Theory of Education</w:t>
      </w:r>
      <w:r w:rsidRPr="009F2D7D">
        <w:t>, London: Pountney and Reeves.</w:t>
      </w:r>
    </w:p>
    <w:p w14:paraId="2788A1E9" w14:textId="77777777" w:rsidR="00D90AB9" w:rsidRPr="009F2D7D" w:rsidRDefault="00D90AB9" w:rsidP="00D90AB9">
      <w:pPr>
        <w:tabs>
          <w:tab w:val="left" w:pos="567"/>
        </w:tabs>
        <w:spacing w:after="60"/>
        <w:ind w:left="567" w:hanging="567"/>
      </w:pPr>
      <w:r>
        <w:tab/>
      </w:r>
      <w:r w:rsidRPr="009F2D7D">
        <w:t xml:space="preserve">Saber, Z. and Saddler, Y. (1990) “Measuring response in non-resilient subjects”, </w:t>
      </w:r>
      <w:r w:rsidRPr="009F2D7D">
        <w:rPr>
          <w:i/>
        </w:rPr>
        <w:t>Journal of Educational Physiology</w:t>
      </w:r>
      <w:r w:rsidRPr="009F2D7D">
        <w:t>, 76, pp.166-171.</w:t>
      </w:r>
    </w:p>
    <w:p w14:paraId="3FB82430" w14:textId="77777777" w:rsidR="00D90AB9" w:rsidRPr="009F2D7D" w:rsidRDefault="00D90AB9" w:rsidP="00D90AB9">
      <w:pPr>
        <w:tabs>
          <w:tab w:val="left" w:pos="567"/>
        </w:tabs>
        <w:spacing w:after="60"/>
        <w:ind w:left="567" w:hanging="567"/>
      </w:pPr>
      <w:r>
        <w:tab/>
      </w:r>
      <w:r w:rsidRPr="009F2D7D">
        <w:t xml:space="preserve">Thomas, P., David, M. and Moles, C. (2004) </w:t>
      </w:r>
      <w:r>
        <w:rPr>
          <w:rStyle w:val="Emphasis"/>
        </w:rPr>
        <w:t>Introducing E</w:t>
      </w:r>
      <w:r w:rsidRPr="009F2D7D">
        <w:rPr>
          <w:rStyle w:val="Emphasis"/>
        </w:rPr>
        <w:t xml:space="preserve">ducation </w:t>
      </w:r>
      <w:r>
        <w:rPr>
          <w:rStyle w:val="Emphasis"/>
        </w:rPr>
        <w:t>S</w:t>
      </w:r>
      <w:r w:rsidRPr="009F2D7D">
        <w:rPr>
          <w:rStyle w:val="Emphasis"/>
        </w:rPr>
        <w:t>tudies,</w:t>
      </w:r>
      <w:r w:rsidRPr="009F2D7D">
        <w:t xml:space="preserve"> Peterborough: Palgrave.</w:t>
      </w:r>
    </w:p>
    <w:p w14:paraId="1651164A" w14:textId="77777777" w:rsidR="00D90AB9" w:rsidRPr="00E757D2" w:rsidRDefault="00D90AB9" w:rsidP="00D90AB9">
      <w:pPr>
        <w:widowControl w:val="0"/>
        <w:tabs>
          <w:tab w:val="left" w:pos="567"/>
        </w:tabs>
        <w:ind w:left="567" w:hanging="567"/>
      </w:pPr>
      <w:r>
        <w:tab/>
      </w:r>
      <w:r w:rsidRPr="00E757D2">
        <w:t>Westwood, S. (</w:t>
      </w:r>
      <w:hyperlink r:id="rId49" w:history="1">
        <w:r w:rsidRPr="00E757D2">
          <w:rPr>
            <w:rStyle w:val="Hyperlink"/>
          </w:rPr>
          <w:t>s.westwood@bton.ac.uk</w:t>
        </w:r>
      </w:hyperlink>
      <w:r w:rsidRPr="00E757D2">
        <w:t xml:space="preserve">) </w:t>
      </w:r>
      <w:r>
        <w:t>13</w:t>
      </w:r>
      <w:r w:rsidRPr="0098403A">
        <w:rPr>
          <w:vertAlign w:val="superscript"/>
        </w:rPr>
        <w:t>th</w:t>
      </w:r>
      <w:r>
        <w:t xml:space="preserve"> </w:t>
      </w:r>
      <w:r w:rsidRPr="00E757D2">
        <w:t xml:space="preserve">November </w:t>
      </w:r>
      <w:r>
        <w:t>2004,</w:t>
      </w:r>
      <w:r w:rsidRPr="00E757D2">
        <w:t xml:space="preserve"> </w:t>
      </w:r>
      <w:r w:rsidRPr="00E757D2">
        <w:rPr>
          <w:i/>
        </w:rPr>
        <w:t>Citation books.</w:t>
      </w:r>
      <w:r w:rsidRPr="00E757D2">
        <w:t xml:space="preserve"> </w:t>
      </w:r>
      <w:r w:rsidRPr="00E757D2">
        <w:lastRenderedPageBreak/>
        <w:t xml:space="preserve">Email to: </w:t>
      </w:r>
      <w:r>
        <w:t>Watts, D</w:t>
      </w:r>
      <w:r w:rsidRPr="00E757D2">
        <w:t xml:space="preserve"> (</w:t>
      </w:r>
      <w:r>
        <w:t>d.watts@brighton.ac.uk)</w:t>
      </w:r>
      <w:r w:rsidRPr="00E757D2">
        <w:t>.</w:t>
      </w:r>
    </w:p>
    <w:p w14:paraId="3FD0C7FC" w14:textId="77777777" w:rsidR="00F45413" w:rsidRPr="00073262" w:rsidRDefault="00F45413" w:rsidP="00073262"/>
    <w:bookmarkEnd w:id="44"/>
    <w:bookmarkEnd w:id="45"/>
    <w:bookmarkEnd w:id="46"/>
    <w:p w14:paraId="4794E3BD" w14:textId="77777777" w:rsidR="00F45413" w:rsidRPr="00073262" w:rsidRDefault="00F45413" w:rsidP="00073262">
      <w:pPr>
        <w:sectPr w:rsidR="00F45413" w:rsidRPr="00073262" w:rsidSect="00C96A35">
          <w:headerReference w:type="default" r:id="rId50"/>
          <w:footerReference w:type="default" r:id="rId51"/>
          <w:pgSz w:w="11909" w:h="16834" w:code="9"/>
          <w:pgMar w:top="1418" w:right="1418" w:bottom="1418" w:left="1418" w:header="680" w:footer="680" w:gutter="0"/>
          <w:cols w:space="720"/>
          <w:docGrid w:linePitch="272"/>
        </w:sectPr>
      </w:pPr>
    </w:p>
    <w:p w14:paraId="35F1B7A8" w14:textId="77777777" w:rsidR="00251FC5" w:rsidRDefault="00F858A8" w:rsidP="00073262">
      <w:pPr>
        <w:rPr>
          <w:rFonts w:asciiTheme="minorHAnsi" w:hAnsiTheme="minorHAnsi"/>
          <w:b/>
          <w:sz w:val="32"/>
          <w:szCs w:val="32"/>
        </w:rPr>
      </w:pPr>
      <w:bookmarkStart w:id="49" w:name="_Toc334776645"/>
      <w:r w:rsidRPr="0086200B">
        <w:rPr>
          <w:rFonts w:asciiTheme="minorHAnsi" w:hAnsiTheme="minorHAnsi"/>
          <w:b/>
          <w:sz w:val="32"/>
          <w:szCs w:val="32"/>
        </w:rPr>
        <w:lastRenderedPageBreak/>
        <w:t xml:space="preserve">Part 4: </w:t>
      </w:r>
      <w:r w:rsidR="00C31BB1" w:rsidRPr="0086200B">
        <w:rPr>
          <w:rFonts w:asciiTheme="minorHAnsi" w:hAnsiTheme="minorHAnsi"/>
          <w:b/>
          <w:sz w:val="32"/>
          <w:szCs w:val="32"/>
        </w:rPr>
        <w:t>Programme</w:t>
      </w:r>
      <w:r w:rsidR="00251FC5" w:rsidRPr="0086200B">
        <w:rPr>
          <w:rFonts w:asciiTheme="minorHAnsi" w:hAnsiTheme="minorHAnsi"/>
          <w:b/>
          <w:sz w:val="32"/>
          <w:szCs w:val="32"/>
        </w:rPr>
        <w:t xml:space="preserve"> S</w:t>
      </w:r>
      <w:r w:rsidR="00C31BB1" w:rsidRPr="0086200B">
        <w:rPr>
          <w:rFonts w:asciiTheme="minorHAnsi" w:hAnsiTheme="minorHAnsi"/>
          <w:b/>
          <w:sz w:val="32"/>
          <w:szCs w:val="32"/>
        </w:rPr>
        <w:t>pecification</w:t>
      </w:r>
      <w:bookmarkEnd w:id="49"/>
    </w:p>
    <w:p w14:paraId="151F7463" w14:textId="77777777" w:rsidR="00CE2441" w:rsidRDefault="00CE2441" w:rsidP="00073262">
      <w:pPr>
        <w:rPr>
          <w:szCs w:val="22"/>
        </w:rPr>
      </w:pPr>
    </w:p>
    <w:p w14:paraId="72C0B0F6" w14:textId="77777777" w:rsidR="001D36A7" w:rsidRPr="001D36A7" w:rsidRDefault="00CE2441" w:rsidP="00073262">
      <w:pPr>
        <w:rPr>
          <w:szCs w:val="22"/>
        </w:rPr>
      </w:pPr>
      <w:r>
        <w:rPr>
          <w:szCs w:val="22"/>
        </w:rPr>
        <w:t xml:space="preserve">Academic health of programmes is maintained through regular review and development in response to developments in the field and the course team and to feedback from students and external examiners. The current programme specification relating to your programme is available </w:t>
      </w:r>
      <w:hyperlink r:id="rId52" w:history="1">
        <w:r w:rsidRPr="00CE2441">
          <w:rPr>
            <w:rStyle w:val="Hyperlink"/>
            <w:szCs w:val="22"/>
          </w:rPr>
          <w:t>here</w:t>
        </w:r>
      </w:hyperlink>
      <w:r>
        <w:rPr>
          <w:szCs w:val="22"/>
        </w:rPr>
        <w:t xml:space="preserve"> . </w:t>
      </w:r>
    </w:p>
    <w:p w14:paraId="6551B3A4" w14:textId="77777777" w:rsidR="006B4311" w:rsidRPr="0086200B" w:rsidRDefault="006B4311" w:rsidP="00073262">
      <w:pPr>
        <w:rPr>
          <w:rFonts w:asciiTheme="minorHAnsi" w:hAnsiTheme="minorHAnsi"/>
          <w:b/>
          <w:sz w:val="32"/>
          <w:szCs w:val="32"/>
        </w:rPr>
      </w:pPr>
    </w:p>
    <w:sectPr w:rsidR="006B4311" w:rsidRPr="0086200B" w:rsidSect="008662B8">
      <w:pgSz w:w="11906" w:h="16838"/>
      <w:pgMar w:top="144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AF820" w14:textId="77777777" w:rsidR="009C180B" w:rsidRDefault="009C180B" w:rsidP="009E28E4">
      <w:r>
        <w:separator/>
      </w:r>
    </w:p>
  </w:endnote>
  <w:endnote w:type="continuationSeparator" w:id="0">
    <w:p w14:paraId="24EACE2F" w14:textId="77777777" w:rsidR="009C180B" w:rsidRDefault="009C180B" w:rsidP="009E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mbo">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0F0F" w14:textId="77777777" w:rsidR="009C180B" w:rsidRPr="0035131E" w:rsidRDefault="009C180B" w:rsidP="00251FC5">
    <w:pPr>
      <w:pStyle w:val="Footer"/>
      <w:tabs>
        <w:tab w:val="clear" w:pos="4153"/>
        <w:tab w:val="clear" w:pos="8306"/>
        <w:tab w:val="center" w:pos="4820"/>
        <w:tab w:val="right" w:pos="9639"/>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C8E1" w14:textId="77777777" w:rsidR="009C180B" w:rsidRPr="00B269DD" w:rsidRDefault="009C180B">
    <w:pPr>
      <w:pStyle w:val="Footer"/>
      <w:jc w:val="center"/>
      <w:rPr>
        <w:rFonts w:ascii="Bembo" w:hAnsi="Bembo"/>
        <w:sz w:val="20"/>
        <w:szCs w:val="20"/>
      </w:rPr>
    </w:pPr>
  </w:p>
  <w:p w14:paraId="176C4E56" w14:textId="77777777" w:rsidR="009C180B" w:rsidRPr="0035131E" w:rsidRDefault="009C180B" w:rsidP="00251FC5">
    <w:pPr>
      <w:pStyle w:val="Footer"/>
      <w:tabs>
        <w:tab w:val="clear" w:pos="4153"/>
        <w:tab w:val="clear" w:pos="8306"/>
        <w:tab w:val="center" w:pos="4820"/>
        <w:tab w:val="right" w:pos="9639"/>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19273"/>
      <w:docPartObj>
        <w:docPartGallery w:val="Page Numbers (Bottom of Page)"/>
        <w:docPartUnique/>
      </w:docPartObj>
    </w:sdtPr>
    <w:sdtEndPr>
      <w:rPr>
        <w:rFonts w:ascii="Bembo" w:hAnsi="Bembo"/>
        <w:noProof/>
        <w:sz w:val="20"/>
        <w:szCs w:val="20"/>
      </w:rPr>
    </w:sdtEndPr>
    <w:sdtContent>
      <w:p w14:paraId="4BEC99CA" w14:textId="77777777" w:rsidR="009C180B" w:rsidRPr="00B269DD" w:rsidRDefault="009C180B">
        <w:pPr>
          <w:pStyle w:val="Footer"/>
          <w:jc w:val="center"/>
          <w:rPr>
            <w:rFonts w:ascii="Bembo" w:hAnsi="Bembo"/>
            <w:sz w:val="20"/>
            <w:szCs w:val="20"/>
          </w:rPr>
        </w:pPr>
        <w:r w:rsidRPr="00B269DD">
          <w:rPr>
            <w:rFonts w:ascii="Bembo" w:hAnsi="Bembo"/>
            <w:sz w:val="20"/>
            <w:szCs w:val="20"/>
          </w:rPr>
          <w:fldChar w:fldCharType="begin"/>
        </w:r>
        <w:r w:rsidRPr="00B269DD">
          <w:rPr>
            <w:rFonts w:ascii="Bembo" w:hAnsi="Bembo"/>
            <w:sz w:val="20"/>
            <w:szCs w:val="20"/>
          </w:rPr>
          <w:instrText xml:space="preserve"> PAGE   \* MERGEFORMAT </w:instrText>
        </w:r>
        <w:r w:rsidRPr="00B269DD">
          <w:rPr>
            <w:rFonts w:ascii="Bembo" w:hAnsi="Bembo"/>
            <w:sz w:val="20"/>
            <w:szCs w:val="20"/>
          </w:rPr>
          <w:fldChar w:fldCharType="separate"/>
        </w:r>
        <w:r w:rsidR="00D138DA">
          <w:rPr>
            <w:rFonts w:ascii="Bembo" w:hAnsi="Bembo"/>
            <w:noProof/>
            <w:sz w:val="20"/>
            <w:szCs w:val="20"/>
          </w:rPr>
          <w:t>2</w:t>
        </w:r>
        <w:r w:rsidRPr="00B269DD">
          <w:rPr>
            <w:rFonts w:ascii="Bembo" w:hAnsi="Bembo"/>
            <w:noProof/>
            <w:sz w:val="20"/>
            <w:szCs w:val="20"/>
          </w:rPr>
          <w:fldChar w:fldCharType="end"/>
        </w:r>
      </w:p>
    </w:sdtContent>
  </w:sdt>
  <w:p w14:paraId="4ED4C3A8" w14:textId="77777777" w:rsidR="009C180B" w:rsidRPr="0035131E" w:rsidRDefault="009C180B" w:rsidP="00251FC5">
    <w:pPr>
      <w:pStyle w:val="Footer"/>
      <w:tabs>
        <w:tab w:val="clear" w:pos="4153"/>
        <w:tab w:val="clear" w:pos="8306"/>
        <w:tab w:val="center" w:pos="4820"/>
        <w:tab w:val="right" w:pos="9639"/>
      </w:tabs>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013948"/>
      <w:docPartObj>
        <w:docPartGallery w:val="Page Numbers (Bottom of Page)"/>
        <w:docPartUnique/>
      </w:docPartObj>
    </w:sdtPr>
    <w:sdtEndPr>
      <w:rPr>
        <w:rFonts w:ascii="Bembo" w:hAnsi="Bembo"/>
        <w:noProof/>
      </w:rPr>
    </w:sdtEndPr>
    <w:sdtContent>
      <w:p w14:paraId="1414581B" w14:textId="77777777" w:rsidR="009C180B" w:rsidRPr="00B269DD" w:rsidRDefault="009C180B" w:rsidP="00B269DD">
        <w:pPr>
          <w:pStyle w:val="Footer"/>
          <w:jc w:val="center"/>
          <w:rPr>
            <w:rFonts w:ascii="Bembo" w:hAnsi="Bembo"/>
          </w:rPr>
        </w:pPr>
        <w:r w:rsidRPr="00581302">
          <w:rPr>
            <w:rFonts w:ascii="Bembo" w:hAnsi="Bembo"/>
          </w:rPr>
          <w:fldChar w:fldCharType="begin"/>
        </w:r>
        <w:r w:rsidRPr="00581302">
          <w:rPr>
            <w:rFonts w:ascii="Bembo" w:hAnsi="Bembo"/>
          </w:rPr>
          <w:instrText xml:space="preserve"> PAGE   \* MERGEFORMAT </w:instrText>
        </w:r>
        <w:r w:rsidRPr="00581302">
          <w:rPr>
            <w:rFonts w:ascii="Bembo" w:hAnsi="Bembo"/>
          </w:rPr>
          <w:fldChar w:fldCharType="separate"/>
        </w:r>
        <w:r w:rsidR="00D138DA">
          <w:rPr>
            <w:rFonts w:ascii="Bembo" w:hAnsi="Bembo"/>
            <w:noProof/>
          </w:rPr>
          <w:t>19</w:t>
        </w:r>
        <w:r w:rsidRPr="00581302">
          <w:rPr>
            <w:rFonts w:ascii="Bembo" w:hAnsi="Bembo"/>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89194"/>
      <w:docPartObj>
        <w:docPartGallery w:val="Page Numbers (Bottom of Page)"/>
        <w:docPartUnique/>
      </w:docPartObj>
    </w:sdtPr>
    <w:sdtEndPr>
      <w:rPr>
        <w:rFonts w:ascii="Bembo" w:hAnsi="Bembo"/>
        <w:noProof/>
      </w:rPr>
    </w:sdtEndPr>
    <w:sdtContent>
      <w:p w14:paraId="618BAE3F" w14:textId="77777777" w:rsidR="009C180B" w:rsidRPr="00B269DD" w:rsidRDefault="009C180B" w:rsidP="00B269DD">
        <w:pPr>
          <w:pStyle w:val="Footer"/>
          <w:jc w:val="center"/>
          <w:rPr>
            <w:rFonts w:ascii="Bembo" w:hAnsi="Bembo"/>
          </w:rPr>
        </w:pPr>
        <w:r w:rsidRPr="00581302">
          <w:rPr>
            <w:rFonts w:ascii="Bembo" w:hAnsi="Bembo"/>
          </w:rPr>
          <w:fldChar w:fldCharType="begin"/>
        </w:r>
        <w:r w:rsidRPr="00581302">
          <w:rPr>
            <w:rFonts w:ascii="Bembo" w:hAnsi="Bembo"/>
          </w:rPr>
          <w:instrText xml:space="preserve"> PAGE   \* MERGEFORMAT </w:instrText>
        </w:r>
        <w:r w:rsidRPr="00581302">
          <w:rPr>
            <w:rFonts w:ascii="Bembo" w:hAnsi="Bembo"/>
          </w:rPr>
          <w:fldChar w:fldCharType="separate"/>
        </w:r>
        <w:r w:rsidR="00D138DA">
          <w:rPr>
            <w:rFonts w:ascii="Bembo" w:hAnsi="Bembo"/>
            <w:noProof/>
          </w:rPr>
          <w:t>28</w:t>
        </w:r>
        <w:r w:rsidRPr="00581302">
          <w:rPr>
            <w:rFonts w:ascii="Bembo" w:hAnsi="Bembo"/>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104661"/>
      <w:docPartObj>
        <w:docPartGallery w:val="Page Numbers (Bottom of Page)"/>
        <w:docPartUnique/>
      </w:docPartObj>
    </w:sdtPr>
    <w:sdtEndPr>
      <w:rPr>
        <w:rFonts w:ascii="Bembo" w:hAnsi="Bembo"/>
        <w:noProof/>
      </w:rPr>
    </w:sdtEndPr>
    <w:sdtContent>
      <w:p w14:paraId="26BE6ED4" w14:textId="77777777" w:rsidR="009C180B" w:rsidRPr="004D6980" w:rsidRDefault="009C180B" w:rsidP="00B269DD">
        <w:pPr>
          <w:pStyle w:val="Footer"/>
          <w:jc w:val="center"/>
          <w:rPr>
            <w:rFonts w:ascii="Bembo" w:hAnsi="Bembo"/>
          </w:rPr>
        </w:pPr>
        <w:r w:rsidRPr="004D6980">
          <w:rPr>
            <w:rFonts w:ascii="Bembo" w:hAnsi="Bembo"/>
          </w:rPr>
          <w:fldChar w:fldCharType="begin"/>
        </w:r>
        <w:r w:rsidRPr="004D6980">
          <w:rPr>
            <w:rFonts w:ascii="Bembo" w:hAnsi="Bembo"/>
          </w:rPr>
          <w:instrText xml:space="preserve"> PAGE   \* MERGEFORMAT </w:instrText>
        </w:r>
        <w:r w:rsidRPr="004D6980">
          <w:rPr>
            <w:rFonts w:ascii="Bembo" w:hAnsi="Bembo"/>
          </w:rPr>
          <w:fldChar w:fldCharType="separate"/>
        </w:r>
        <w:r w:rsidR="00D138DA">
          <w:rPr>
            <w:rFonts w:ascii="Bembo" w:hAnsi="Bembo"/>
            <w:noProof/>
          </w:rPr>
          <w:t>40</w:t>
        </w:r>
        <w:r w:rsidRPr="004D6980">
          <w:rPr>
            <w:rFonts w:ascii="Bembo" w:hAnsi="Bembo"/>
            <w:noProof/>
          </w:rPr>
          <w:fldChar w:fldCharType="end"/>
        </w:r>
      </w:p>
    </w:sdtContent>
  </w:sdt>
  <w:p w14:paraId="72AE8DCF" w14:textId="77777777" w:rsidR="009C180B" w:rsidRPr="00E032B6" w:rsidRDefault="009C180B" w:rsidP="00251FC5">
    <w:pPr>
      <w:pStyle w:val="Footer"/>
      <w:tabs>
        <w:tab w:val="clear" w:pos="4153"/>
        <w:tab w:val="clear" w:pos="8306"/>
        <w:tab w:val="center" w:pos="4820"/>
        <w:tab w:val="right" w:pos="9639"/>
      </w:tabs>
      <w:rPr>
        <w:rFonts w:ascii="Bembo" w:hAnsi="Bemb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6499" w14:textId="77777777" w:rsidR="009C180B" w:rsidRDefault="009C180B" w:rsidP="009E28E4">
      <w:r>
        <w:separator/>
      </w:r>
    </w:p>
  </w:footnote>
  <w:footnote w:type="continuationSeparator" w:id="0">
    <w:p w14:paraId="3A408224" w14:textId="77777777" w:rsidR="009C180B" w:rsidRDefault="009C180B" w:rsidP="009E28E4">
      <w:r>
        <w:continuationSeparator/>
      </w:r>
    </w:p>
  </w:footnote>
  <w:footnote w:id="1">
    <w:p w14:paraId="365CC8D1" w14:textId="77777777" w:rsidR="001D36A7" w:rsidRPr="008607A9" w:rsidRDefault="001D36A7" w:rsidP="001D36A7">
      <w:pPr>
        <w:pStyle w:val="FootnoteText"/>
        <w:rPr>
          <w:rFonts w:ascii="Bembo" w:hAnsi="Bembo"/>
        </w:rPr>
      </w:pPr>
      <w:r w:rsidRPr="008607A9">
        <w:rPr>
          <w:rStyle w:val="FootnoteReference"/>
          <w:rFonts w:ascii="Bembo" w:hAnsi="Bembo"/>
        </w:rPr>
        <w:footnoteRef/>
      </w:r>
      <w:r w:rsidRPr="008607A9">
        <w:rPr>
          <w:rFonts w:ascii="Bembo" w:hAnsi="Bembo"/>
        </w:rPr>
        <w:t xml:space="preserve"> </w:t>
      </w:r>
      <w:r>
        <w:rPr>
          <w:rFonts w:ascii="Bembo" w:hAnsi="Bembo"/>
          <w:i/>
        </w:rPr>
        <w:t>Includes equivalent infl</w:t>
      </w:r>
      <w:r w:rsidRPr="008607A9">
        <w:rPr>
          <w:rFonts w:ascii="Bembo" w:hAnsi="Bembo"/>
          <w:i/>
        </w:rPr>
        <w:t>ntial dissemination</w:t>
      </w:r>
      <w:r w:rsidRPr="008607A9">
        <w:rPr>
          <w:rFonts w:ascii="Bembo" w:hAnsi="Bembo"/>
        </w:rPr>
        <w:t xml:space="preserve">  </w:t>
      </w:r>
    </w:p>
  </w:footnote>
  <w:footnote w:id="2">
    <w:p w14:paraId="2090DDCF" w14:textId="77777777" w:rsidR="001D36A7" w:rsidRPr="008607A9" w:rsidRDefault="001D36A7" w:rsidP="001D36A7">
      <w:pPr>
        <w:pStyle w:val="FootnoteText"/>
        <w:rPr>
          <w:rFonts w:ascii="Bembo" w:hAnsi="Bembo"/>
        </w:rPr>
      </w:pPr>
      <w:r w:rsidRPr="008607A9">
        <w:rPr>
          <w:rStyle w:val="FootnoteReference"/>
          <w:rFonts w:ascii="Bembo" w:hAnsi="Bembo"/>
        </w:rPr>
        <w:footnoteRef/>
      </w:r>
      <w:r w:rsidRPr="008607A9">
        <w:rPr>
          <w:rFonts w:ascii="Bembo" w:hAnsi="Bembo"/>
        </w:rPr>
        <w:t xml:space="preserve"> </w:t>
      </w:r>
      <w:r w:rsidRPr="008607A9">
        <w:rPr>
          <w:rFonts w:ascii="Bembo" w:hAnsi="Bembo"/>
          <w:i/>
        </w:rPr>
        <w:t xml:space="preserve">For example use of language, referencing  </w:t>
      </w:r>
    </w:p>
  </w:footnote>
  <w:footnote w:id="3">
    <w:p w14:paraId="709A068B" w14:textId="77777777" w:rsidR="009C180B" w:rsidRPr="008607A9" w:rsidRDefault="009C180B" w:rsidP="00E2597C">
      <w:pPr>
        <w:pStyle w:val="FootnoteText"/>
        <w:rPr>
          <w:rFonts w:ascii="Bembo" w:hAnsi="Bembo"/>
        </w:rPr>
      </w:pPr>
      <w:r w:rsidRPr="008607A9">
        <w:rPr>
          <w:rStyle w:val="FootnoteReference"/>
          <w:rFonts w:ascii="Bembo" w:hAnsi="Bembo"/>
        </w:rPr>
        <w:footnoteRef/>
      </w:r>
      <w:r w:rsidRPr="008607A9">
        <w:rPr>
          <w:rFonts w:ascii="Bembo" w:hAnsi="Bembo"/>
        </w:rPr>
        <w:t xml:space="preserve"> </w:t>
      </w:r>
      <w:r w:rsidRPr="008607A9">
        <w:rPr>
          <w:rFonts w:ascii="Bembo" w:hAnsi="Bembo"/>
          <w:i/>
        </w:rPr>
        <w:t xml:space="preserve">Includes equivalent influential dissemination  </w:t>
      </w:r>
    </w:p>
  </w:footnote>
  <w:footnote w:id="4">
    <w:p w14:paraId="5FF9F31D" w14:textId="77777777" w:rsidR="009C180B" w:rsidRPr="008607A9" w:rsidRDefault="009C180B" w:rsidP="00E2597C">
      <w:pPr>
        <w:pStyle w:val="FootnoteText"/>
        <w:rPr>
          <w:rFonts w:ascii="Bembo" w:hAnsi="Bembo"/>
        </w:rPr>
      </w:pPr>
      <w:r w:rsidRPr="008607A9">
        <w:rPr>
          <w:rStyle w:val="FootnoteReference"/>
          <w:rFonts w:ascii="Bembo" w:hAnsi="Bembo"/>
        </w:rPr>
        <w:footnoteRef/>
      </w:r>
      <w:r w:rsidRPr="008607A9">
        <w:rPr>
          <w:rFonts w:ascii="Bembo" w:hAnsi="Bembo"/>
        </w:rPr>
        <w:t xml:space="preserve"> </w:t>
      </w:r>
      <w:r w:rsidRPr="008607A9">
        <w:rPr>
          <w:rFonts w:ascii="Bembo" w:hAnsi="Bembo"/>
          <w:i/>
        </w:rPr>
        <w:t xml:space="preserve">For example use of language, referencing  </w:t>
      </w:r>
    </w:p>
  </w:footnote>
  <w:footnote w:id="5">
    <w:p w14:paraId="12F079AD" w14:textId="77777777" w:rsidR="009C180B" w:rsidRPr="005D49B2" w:rsidRDefault="009C180B" w:rsidP="00D90AB9">
      <w:pPr>
        <w:pStyle w:val="FootnoteText"/>
        <w:rPr>
          <w:rFonts w:ascii="Bembo" w:hAnsi="Bembo" w:cs="Arial"/>
        </w:rPr>
      </w:pPr>
      <w:r w:rsidRPr="005D49B2">
        <w:rPr>
          <w:rStyle w:val="FootnoteReference"/>
          <w:rFonts w:ascii="Bembo" w:hAnsi="Bembo"/>
        </w:rPr>
        <w:footnoteRef/>
      </w:r>
      <w:r w:rsidRPr="005D49B2">
        <w:rPr>
          <w:rFonts w:ascii="Bembo" w:hAnsi="Bembo" w:cs="Arial"/>
        </w:rPr>
        <w:t xml:space="preserve"> Please see the University of Brighton Plagiarism Awareness Pack for further information on avoiding plagiarism</w:t>
      </w:r>
    </w:p>
  </w:footnote>
  <w:footnote w:id="6">
    <w:p w14:paraId="2E78A908" w14:textId="77777777" w:rsidR="009C180B" w:rsidRPr="00237168" w:rsidRDefault="009C180B" w:rsidP="00D90AB9">
      <w:pPr>
        <w:pStyle w:val="FootnoteText"/>
        <w:rPr>
          <w:rFonts w:ascii="Arial" w:hAnsi="Arial" w:cs="Arial"/>
          <w:sz w:val="18"/>
          <w:szCs w:val="18"/>
        </w:rPr>
      </w:pPr>
      <w:r w:rsidRPr="00237168">
        <w:rPr>
          <w:rStyle w:val="FootnoteReference"/>
          <w:sz w:val="18"/>
          <w:szCs w:val="18"/>
        </w:rPr>
        <w:footnoteRef/>
      </w:r>
      <w:r w:rsidRPr="00237168">
        <w:rPr>
          <w:rFonts w:ascii="Arial" w:hAnsi="Arial" w:cs="Arial"/>
          <w:sz w:val="18"/>
          <w:szCs w:val="18"/>
        </w:rPr>
        <w:t xml:space="preserve"> Please note that the references provided are fictional and are provided as an example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97180" w14:textId="77777777" w:rsidR="009C180B" w:rsidRDefault="009C1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286EF8"/>
    <w:lvl w:ilvl="0">
      <w:start w:val="1"/>
      <w:numFmt w:val="bullet"/>
      <w:pStyle w:val="BodyText2"/>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5C644F"/>
    <w:multiLevelType w:val="hybridMultilevel"/>
    <w:tmpl w:val="D084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4C4BB6"/>
    <w:multiLevelType w:val="hybridMultilevel"/>
    <w:tmpl w:val="856C0CFE"/>
    <w:styleLink w:val="bullets1"/>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B334D7"/>
    <w:multiLevelType w:val="hybridMultilevel"/>
    <w:tmpl w:val="9426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85C68"/>
    <w:multiLevelType w:val="multilevel"/>
    <w:tmpl w:val="7C38D572"/>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3"/>
      <w:numFmt w:val="decimal"/>
      <w:lvlText w:val="%1.%2.%3.%4."/>
      <w:lvlJc w:val="left"/>
      <w:pPr>
        <w:tabs>
          <w:tab w:val="num" w:pos="1134"/>
        </w:tabs>
        <w:ind w:left="1134" w:hanging="567"/>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6" w15:restartNumberingAfterBreak="0">
    <w:nsid w:val="08EF6754"/>
    <w:multiLevelType w:val="hybridMultilevel"/>
    <w:tmpl w:val="DFDEC26A"/>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09A11E3B"/>
    <w:multiLevelType w:val="hybridMultilevel"/>
    <w:tmpl w:val="DF4045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B66EF6"/>
    <w:multiLevelType w:val="hybridMultilevel"/>
    <w:tmpl w:val="5014A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250C48"/>
    <w:multiLevelType w:val="hybridMultilevel"/>
    <w:tmpl w:val="D1D2DA74"/>
    <w:lvl w:ilvl="0" w:tplc="08090001">
      <w:start w:val="1"/>
      <w:numFmt w:val="bullet"/>
      <w:pStyle w:val="Indentbul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C1680F"/>
    <w:multiLevelType w:val="hybridMultilevel"/>
    <w:tmpl w:val="C8BA3E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D57A4"/>
    <w:multiLevelType w:val="hybridMultilevel"/>
    <w:tmpl w:val="D19E4186"/>
    <w:lvl w:ilvl="0" w:tplc="FFFFFFFF">
      <w:start w:val="1"/>
      <w:numFmt w:val="bullet"/>
      <w:lvlText w:val=""/>
      <w:lvlJc w:val="left"/>
      <w:pPr>
        <w:tabs>
          <w:tab w:val="num" w:pos="162"/>
        </w:tabs>
        <w:ind w:left="162" w:hanging="360"/>
      </w:pPr>
      <w:rPr>
        <w:rFonts w:ascii="Wingdings" w:hAnsi="Wingdings" w:hint="default"/>
      </w:rPr>
    </w:lvl>
    <w:lvl w:ilvl="1" w:tplc="FFFFFFFF" w:tentative="1">
      <w:start w:val="1"/>
      <w:numFmt w:val="bullet"/>
      <w:lvlText w:val="o"/>
      <w:lvlJc w:val="left"/>
      <w:pPr>
        <w:tabs>
          <w:tab w:val="num" w:pos="1242"/>
        </w:tabs>
        <w:ind w:left="1242" w:hanging="360"/>
      </w:pPr>
      <w:rPr>
        <w:rFonts w:ascii="Courier New" w:hAnsi="Courier New" w:hint="default"/>
      </w:rPr>
    </w:lvl>
    <w:lvl w:ilvl="2" w:tplc="FFFFFFFF" w:tentative="1">
      <w:start w:val="1"/>
      <w:numFmt w:val="bullet"/>
      <w:lvlText w:val=""/>
      <w:lvlJc w:val="left"/>
      <w:pPr>
        <w:tabs>
          <w:tab w:val="num" w:pos="1962"/>
        </w:tabs>
        <w:ind w:left="1962" w:hanging="360"/>
      </w:pPr>
      <w:rPr>
        <w:rFonts w:ascii="Wingdings" w:hAnsi="Wingdings" w:hint="default"/>
      </w:rPr>
    </w:lvl>
    <w:lvl w:ilvl="3" w:tplc="FFFFFFFF" w:tentative="1">
      <w:start w:val="1"/>
      <w:numFmt w:val="bullet"/>
      <w:lvlText w:val=""/>
      <w:lvlJc w:val="left"/>
      <w:pPr>
        <w:tabs>
          <w:tab w:val="num" w:pos="2682"/>
        </w:tabs>
        <w:ind w:left="2682" w:hanging="360"/>
      </w:pPr>
      <w:rPr>
        <w:rFonts w:ascii="Symbol" w:hAnsi="Symbol" w:hint="default"/>
      </w:rPr>
    </w:lvl>
    <w:lvl w:ilvl="4" w:tplc="FFFFFFFF" w:tentative="1">
      <w:start w:val="1"/>
      <w:numFmt w:val="bullet"/>
      <w:lvlText w:val="o"/>
      <w:lvlJc w:val="left"/>
      <w:pPr>
        <w:tabs>
          <w:tab w:val="num" w:pos="3402"/>
        </w:tabs>
        <w:ind w:left="3402" w:hanging="360"/>
      </w:pPr>
      <w:rPr>
        <w:rFonts w:ascii="Courier New" w:hAnsi="Courier New" w:hint="default"/>
      </w:rPr>
    </w:lvl>
    <w:lvl w:ilvl="5" w:tplc="FFFFFFFF" w:tentative="1">
      <w:start w:val="1"/>
      <w:numFmt w:val="bullet"/>
      <w:lvlText w:val=""/>
      <w:lvlJc w:val="left"/>
      <w:pPr>
        <w:tabs>
          <w:tab w:val="num" w:pos="4122"/>
        </w:tabs>
        <w:ind w:left="4122" w:hanging="360"/>
      </w:pPr>
      <w:rPr>
        <w:rFonts w:ascii="Wingdings" w:hAnsi="Wingdings" w:hint="default"/>
      </w:rPr>
    </w:lvl>
    <w:lvl w:ilvl="6" w:tplc="FFFFFFFF" w:tentative="1">
      <w:start w:val="1"/>
      <w:numFmt w:val="bullet"/>
      <w:lvlText w:val=""/>
      <w:lvlJc w:val="left"/>
      <w:pPr>
        <w:tabs>
          <w:tab w:val="num" w:pos="4842"/>
        </w:tabs>
        <w:ind w:left="4842" w:hanging="360"/>
      </w:pPr>
      <w:rPr>
        <w:rFonts w:ascii="Symbol" w:hAnsi="Symbol" w:hint="default"/>
      </w:rPr>
    </w:lvl>
    <w:lvl w:ilvl="7" w:tplc="FFFFFFFF" w:tentative="1">
      <w:start w:val="1"/>
      <w:numFmt w:val="bullet"/>
      <w:lvlText w:val="o"/>
      <w:lvlJc w:val="left"/>
      <w:pPr>
        <w:tabs>
          <w:tab w:val="num" w:pos="5562"/>
        </w:tabs>
        <w:ind w:left="5562" w:hanging="360"/>
      </w:pPr>
      <w:rPr>
        <w:rFonts w:ascii="Courier New" w:hAnsi="Courier New" w:hint="default"/>
      </w:rPr>
    </w:lvl>
    <w:lvl w:ilvl="8" w:tplc="FFFFFFFF" w:tentative="1">
      <w:start w:val="1"/>
      <w:numFmt w:val="bullet"/>
      <w:lvlText w:val=""/>
      <w:lvlJc w:val="left"/>
      <w:pPr>
        <w:tabs>
          <w:tab w:val="num" w:pos="6282"/>
        </w:tabs>
        <w:ind w:left="6282" w:hanging="360"/>
      </w:pPr>
      <w:rPr>
        <w:rFonts w:ascii="Wingdings" w:hAnsi="Wingdings" w:hint="default"/>
      </w:rPr>
    </w:lvl>
  </w:abstractNum>
  <w:abstractNum w:abstractNumId="12" w15:restartNumberingAfterBreak="0">
    <w:nsid w:val="1494239B"/>
    <w:multiLevelType w:val="hybridMultilevel"/>
    <w:tmpl w:val="57A4B420"/>
    <w:lvl w:ilvl="0" w:tplc="05E6A0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4B94451"/>
    <w:multiLevelType w:val="hybridMultilevel"/>
    <w:tmpl w:val="2F3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85B83"/>
    <w:multiLevelType w:val="hybridMultilevel"/>
    <w:tmpl w:val="126297AA"/>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17B11B4A"/>
    <w:multiLevelType w:val="hybridMultilevel"/>
    <w:tmpl w:val="2ED042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19C968EE"/>
    <w:multiLevelType w:val="hybridMultilevel"/>
    <w:tmpl w:val="8A4C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A6AD8"/>
    <w:multiLevelType w:val="hybridMultilevel"/>
    <w:tmpl w:val="65DABC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CF32A2"/>
    <w:multiLevelType w:val="hybridMultilevel"/>
    <w:tmpl w:val="5C883B34"/>
    <w:lvl w:ilvl="0" w:tplc="05E6A0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DE51E2C"/>
    <w:multiLevelType w:val="multilevel"/>
    <w:tmpl w:val="FE50DB5A"/>
    <w:lvl w:ilvl="0">
      <w:start w:val="1"/>
      <w:numFmt w:val="decimal"/>
      <w:lvlText w:val="%1.6.3"/>
      <w:lvlJc w:val="left"/>
      <w:pPr>
        <w:tabs>
          <w:tab w:val="num" w:pos="720"/>
        </w:tabs>
        <w:ind w:left="360" w:hanging="360"/>
      </w:pPr>
      <w:rPr>
        <w:rFonts w:cs="Times New Roman"/>
      </w:rPr>
    </w:lvl>
    <w:lvl w:ilvl="1">
      <w:start w:val="2"/>
      <w:numFmt w:val="none"/>
      <w:pStyle w:val="Subheading"/>
      <w:isLgl/>
      <w:lvlText w:val="2.6.1"/>
      <w:lvlJc w:val="left"/>
      <w:pPr>
        <w:tabs>
          <w:tab w:val="num" w:pos="720"/>
        </w:tabs>
        <w:ind w:left="360" w:hanging="360"/>
      </w:pPr>
      <w:rPr>
        <w:rFonts w:cs="Times New Roman" w:hint="default"/>
      </w:rPr>
    </w:lvl>
    <w:lvl w:ilvl="2">
      <w:start w:val="1"/>
      <w:numFmt w:val="decimal"/>
      <w:isLgl/>
      <w:lvlText w:val="2%2%3.6.1"/>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0" w15:restartNumberingAfterBreak="0">
    <w:nsid w:val="205514BD"/>
    <w:multiLevelType w:val="hybridMultilevel"/>
    <w:tmpl w:val="BBBC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592420"/>
    <w:multiLevelType w:val="hybridMultilevel"/>
    <w:tmpl w:val="45DC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854827"/>
    <w:multiLevelType w:val="hybridMultilevel"/>
    <w:tmpl w:val="1F4E66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1BA2361"/>
    <w:multiLevelType w:val="multilevel"/>
    <w:tmpl w:val="4C8C0EA2"/>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9B37704"/>
    <w:multiLevelType w:val="hybridMultilevel"/>
    <w:tmpl w:val="67AA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F81114"/>
    <w:multiLevelType w:val="hybridMultilevel"/>
    <w:tmpl w:val="9F200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1B2A42"/>
    <w:multiLevelType w:val="hybridMultilevel"/>
    <w:tmpl w:val="F3D25592"/>
    <w:lvl w:ilvl="0" w:tplc="0809000F">
      <w:start w:val="1"/>
      <w:numFmt w:val="decimal"/>
      <w:lvlText w:val="%1."/>
      <w:lvlJc w:val="left"/>
      <w:pPr>
        <w:ind w:left="720" w:hanging="360"/>
      </w:pPr>
    </w:lvl>
    <w:lvl w:ilvl="1" w:tplc="530AF6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F3082F"/>
    <w:multiLevelType w:val="multilevel"/>
    <w:tmpl w:val="00010409"/>
    <w:styleLink w:val="bullets"/>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167CD6"/>
    <w:multiLevelType w:val="hybridMultilevel"/>
    <w:tmpl w:val="D3A0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274256"/>
    <w:multiLevelType w:val="hybridMultilevel"/>
    <w:tmpl w:val="6EBA6D30"/>
    <w:lvl w:ilvl="0" w:tplc="05E6A0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62853AC"/>
    <w:multiLevelType w:val="hybridMultilevel"/>
    <w:tmpl w:val="700616A8"/>
    <w:lvl w:ilvl="0" w:tplc="05E6A0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66C04BB"/>
    <w:multiLevelType w:val="hybridMultilevel"/>
    <w:tmpl w:val="56CEABA4"/>
    <w:lvl w:ilvl="0" w:tplc="05E6A0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7B12F2C"/>
    <w:multiLevelType w:val="hybridMultilevel"/>
    <w:tmpl w:val="C60C60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A337533"/>
    <w:multiLevelType w:val="hybridMultilevel"/>
    <w:tmpl w:val="F6BC16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1F5186"/>
    <w:multiLevelType w:val="multilevel"/>
    <w:tmpl w:val="D876C5E4"/>
    <w:styleLink w:val="romannumerals"/>
    <w:lvl w:ilvl="0">
      <w:start w:val="1"/>
      <w:numFmt w:val="lowerRoman"/>
      <w:lvlText w:val="%1)"/>
      <w:lvlJc w:val="left"/>
      <w:pPr>
        <w:tabs>
          <w:tab w:val="num" w:pos="360"/>
        </w:tabs>
        <w:ind w:left="360" w:hanging="360"/>
      </w:pPr>
      <w:rPr>
        <w:rFonts w:hint="default"/>
        <w:bCs/>
        <w:sz w:val="24"/>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FFC650E"/>
    <w:multiLevelType w:val="hybridMultilevel"/>
    <w:tmpl w:val="19EE2C2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41192EBC"/>
    <w:multiLevelType w:val="hybridMultilevel"/>
    <w:tmpl w:val="16E231C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445D68EC"/>
    <w:multiLevelType w:val="multilevel"/>
    <w:tmpl w:val="007CDF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67C4805"/>
    <w:multiLevelType w:val="hybridMultilevel"/>
    <w:tmpl w:val="3DDEC7AC"/>
    <w:lvl w:ilvl="0" w:tplc="08090005">
      <w:start w:val="1"/>
      <w:numFmt w:val="bullet"/>
      <w:lvlText w:val=""/>
      <w:lvlJc w:val="left"/>
      <w:pPr>
        <w:tabs>
          <w:tab w:val="num" w:pos="928"/>
        </w:tabs>
        <w:ind w:left="928" w:hanging="360"/>
      </w:pPr>
      <w:rPr>
        <w:rFonts w:ascii="Wingdings" w:hAnsi="Wingdings" w:hint="default"/>
      </w:rPr>
    </w:lvl>
    <w:lvl w:ilvl="1" w:tplc="08090003" w:tentative="1">
      <w:start w:val="1"/>
      <w:numFmt w:val="bullet"/>
      <w:lvlText w:val="o"/>
      <w:lvlJc w:val="left"/>
      <w:pPr>
        <w:tabs>
          <w:tab w:val="num" w:pos="1648"/>
        </w:tabs>
        <w:ind w:left="1648" w:hanging="360"/>
      </w:pPr>
      <w:rPr>
        <w:rFonts w:ascii="Courier New" w:hAnsi="Courier New" w:cs="Arial"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Arial"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Arial"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39" w15:restartNumberingAfterBreak="0">
    <w:nsid w:val="49771835"/>
    <w:multiLevelType w:val="hybridMultilevel"/>
    <w:tmpl w:val="DF3CB6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303DA3"/>
    <w:multiLevelType w:val="hybridMultilevel"/>
    <w:tmpl w:val="98D6B4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BC2073"/>
    <w:multiLevelType w:val="hybridMultilevel"/>
    <w:tmpl w:val="0E88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2B4989"/>
    <w:multiLevelType w:val="hybridMultilevel"/>
    <w:tmpl w:val="AB40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2C039A"/>
    <w:multiLevelType w:val="hybridMultilevel"/>
    <w:tmpl w:val="C92AE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4A658B"/>
    <w:multiLevelType w:val="multilevel"/>
    <w:tmpl w:val="0809001F"/>
    <w:styleLink w:val="111111"/>
    <w:lvl w:ilvl="0">
      <w:start w:val="3"/>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3"/>
      <w:numFmt w:val="decimal"/>
      <w:lvlText w:val="%1.%2.%3.%4."/>
      <w:lvlJc w:val="left"/>
      <w:pPr>
        <w:tabs>
          <w:tab w:val="num" w:pos="288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45" w15:restartNumberingAfterBreak="0">
    <w:nsid w:val="59C40712"/>
    <w:multiLevelType w:val="hybridMultilevel"/>
    <w:tmpl w:val="F988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152871"/>
    <w:multiLevelType w:val="hybridMultilevel"/>
    <w:tmpl w:val="4CF0F53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CC5306D"/>
    <w:multiLevelType w:val="multilevel"/>
    <w:tmpl w:val="086C65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15:restartNumberingAfterBreak="0">
    <w:nsid w:val="5CE04EC0"/>
    <w:multiLevelType w:val="hybridMultilevel"/>
    <w:tmpl w:val="C1E4B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EC15CAC"/>
    <w:multiLevelType w:val="hybridMultilevel"/>
    <w:tmpl w:val="07D4C8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5F283CAC"/>
    <w:multiLevelType w:val="hybridMultilevel"/>
    <w:tmpl w:val="067E7F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1" w15:restartNumberingAfterBreak="0">
    <w:nsid w:val="5F307F90"/>
    <w:multiLevelType w:val="hybridMultilevel"/>
    <w:tmpl w:val="09F0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DD5CEC"/>
    <w:multiLevelType w:val="hybridMultilevel"/>
    <w:tmpl w:val="0F2A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5E3BB6"/>
    <w:multiLevelType w:val="hybridMultilevel"/>
    <w:tmpl w:val="F22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A71991"/>
    <w:multiLevelType w:val="multilevel"/>
    <w:tmpl w:val="8F1233C8"/>
    <w:styleLink w:val="Bullet2"/>
    <w:lvl w:ilvl="0">
      <w:start w:val="1"/>
      <w:numFmt w:val="bullet"/>
      <w:lvlText w:val=""/>
      <w:lvlJc w:val="left"/>
      <w:pPr>
        <w:tabs>
          <w:tab w:val="num" w:pos="1701"/>
        </w:tabs>
        <w:ind w:left="1701" w:hanging="567"/>
      </w:pPr>
      <w:rPr>
        <w:rFonts w:ascii="Symbol" w:hAnsi="Symbol" w:hint="default"/>
        <w:b w:val="0"/>
      </w:rPr>
    </w:lvl>
    <w:lvl w:ilvl="1">
      <w:start w:val="1"/>
      <w:numFmt w:val="lowerRoman"/>
      <w:lvlText w:val="%2."/>
      <w:lvlJc w:val="left"/>
      <w:pPr>
        <w:tabs>
          <w:tab w:val="num" w:pos="1134"/>
        </w:tabs>
        <w:ind w:left="1134" w:hanging="567"/>
      </w:pPr>
      <w:rPr>
        <w:rFonts w:cs="Times New Roman" w:hint="default"/>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DC168A"/>
    <w:multiLevelType w:val="hybridMultilevel"/>
    <w:tmpl w:val="DF3A6E6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6" w15:restartNumberingAfterBreak="0">
    <w:nsid w:val="6509460F"/>
    <w:multiLevelType w:val="hybridMultilevel"/>
    <w:tmpl w:val="EFC63DA6"/>
    <w:lvl w:ilvl="0" w:tplc="AD180DF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9D055C"/>
    <w:multiLevelType w:val="hybridMultilevel"/>
    <w:tmpl w:val="B62088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78B0CB6"/>
    <w:multiLevelType w:val="hybridMultilevel"/>
    <w:tmpl w:val="56C2B0BA"/>
    <w:lvl w:ilvl="0" w:tplc="7AE8A136">
      <w:start w:val="1"/>
      <w:numFmt w:val="bullet"/>
      <w:pStyle w:val="Bullet"/>
      <w:lvlText w:val=""/>
      <w:lvlJc w:val="left"/>
      <w:pPr>
        <w:tabs>
          <w:tab w:val="num" w:pos="567"/>
        </w:tabs>
        <w:ind w:left="567" w:hanging="567"/>
      </w:pPr>
      <w:rPr>
        <w:rFonts w:ascii="Symbol" w:hAnsi="Symbol" w:hint="default"/>
        <w:b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251BDF"/>
    <w:multiLevelType w:val="hybridMultilevel"/>
    <w:tmpl w:val="EB22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F407EF"/>
    <w:multiLevelType w:val="hybridMultilevel"/>
    <w:tmpl w:val="14A2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940F8D"/>
    <w:multiLevelType w:val="hybridMultilevel"/>
    <w:tmpl w:val="CC045DFA"/>
    <w:lvl w:ilvl="0" w:tplc="9B209B68">
      <w:start w:val="1"/>
      <w:numFmt w:val="lowerRoman"/>
      <w:pStyle w:val="itable"/>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5947B5C"/>
    <w:multiLevelType w:val="hybridMultilevel"/>
    <w:tmpl w:val="8026A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7DF7960"/>
    <w:multiLevelType w:val="hybridMultilevel"/>
    <w:tmpl w:val="7A1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74354D"/>
    <w:multiLevelType w:val="hybridMultilevel"/>
    <w:tmpl w:val="10364ED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65" w15:restartNumberingAfterBreak="0">
    <w:nsid w:val="7D905E97"/>
    <w:multiLevelType w:val="hybridMultilevel"/>
    <w:tmpl w:val="029C9462"/>
    <w:styleLink w:val="romannumerals1"/>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34"/>
  </w:num>
  <w:num w:numId="4">
    <w:abstractNumId w:val="27"/>
  </w:num>
  <w:num w:numId="5">
    <w:abstractNumId w:val="58"/>
  </w:num>
  <w:num w:numId="6">
    <w:abstractNumId w:val="61"/>
  </w:num>
  <w:num w:numId="7">
    <w:abstractNumId w:val="54"/>
  </w:num>
  <w:num w:numId="8">
    <w:abstractNumId w:val="44"/>
  </w:num>
  <w:num w:numId="9">
    <w:abstractNumId w:val="19"/>
  </w:num>
  <w:num w:numId="10">
    <w:abstractNumId w:val="59"/>
  </w:num>
  <w:num w:numId="11">
    <w:abstractNumId w:val="53"/>
  </w:num>
  <w:num w:numId="12">
    <w:abstractNumId w:val="33"/>
  </w:num>
  <w:num w:numId="13">
    <w:abstractNumId w:val="65"/>
  </w:num>
  <w:num w:numId="14">
    <w:abstractNumId w:val="3"/>
  </w:num>
  <w:num w:numId="15">
    <w:abstractNumId w:val="29"/>
  </w:num>
  <w:num w:numId="16">
    <w:abstractNumId w:val="12"/>
  </w:num>
  <w:num w:numId="17">
    <w:abstractNumId w:val="31"/>
  </w:num>
  <w:num w:numId="18">
    <w:abstractNumId w:val="30"/>
  </w:num>
  <w:num w:numId="19">
    <w:abstractNumId w:val="18"/>
  </w:num>
  <w:num w:numId="20">
    <w:abstractNumId w:val="40"/>
  </w:num>
  <w:num w:numId="21">
    <w:abstractNumId w:val="17"/>
  </w:num>
  <w:num w:numId="22">
    <w:abstractNumId w:val="39"/>
  </w:num>
  <w:num w:numId="23">
    <w:abstractNumId w:val="25"/>
  </w:num>
  <w:num w:numId="24">
    <w:abstractNumId w:val="10"/>
  </w:num>
  <w:num w:numId="25">
    <w:abstractNumId w:val="56"/>
  </w:num>
  <w:num w:numId="26">
    <w:abstractNumId w:val="11"/>
  </w:num>
  <w:num w:numId="27">
    <w:abstractNumId w:val="6"/>
  </w:num>
  <w:num w:numId="28">
    <w:abstractNumId w:val="36"/>
  </w:num>
  <w:num w:numId="29">
    <w:abstractNumId w:val="35"/>
  </w:num>
  <w:num w:numId="30">
    <w:abstractNumId w:val="1"/>
    <w:lvlOverride w:ilvl="0">
      <w:lvl w:ilvl="0">
        <w:numFmt w:val="bullet"/>
        <w:lvlText w:val=""/>
        <w:legacy w:legacy="1" w:legacySpace="0" w:legacyIndent="0"/>
        <w:lvlJc w:val="left"/>
        <w:rPr>
          <w:rFonts w:ascii="Symbol" w:hAnsi="Symbol" w:hint="default"/>
        </w:rPr>
      </w:lvl>
    </w:lvlOverride>
  </w:num>
  <w:num w:numId="31">
    <w:abstractNumId w:val="14"/>
  </w:num>
  <w:num w:numId="32">
    <w:abstractNumId w:val="46"/>
  </w:num>
  <w:num w:numId="33">
    <w:abstractNumId w:val="38"/>
  </w:num>
  <w:num w:numId="34">
    <w:abstractNumId w:val="13"/>
  </w:num>
  <w:num w:numId="35">
    <w:abstractNumId w:val="45"/>
  </w:num>
  <w:num w:numId="36">
    <w:abstractNumId w:val="4"/>
  </w:num>
  <w:num w:numId="37">
    <w:abstractNumId w:val="60"/>
  </w:num>
  <w:num w:numId="38">
    <w:abstractNumId w:val="42"/>
  </w:num>
  <w:num w:numId="39">
    <w:abstractNumId w:val="24"/>
  </w:num>
  <w:num w:numId="40">
    <w:abstractNumId w:val="32"/>
  </w:num>
  <w:num w:numId="41">
    <w:abstractNumId w:val="57"/>
  </w:num>
  <w:num w:numId="42">
    <w:abstractNumId w:val="7"/>
  </w:num>
  <w:num w:numId="43">
    <w:abstractNumId w:val="5"/>
  </w:num>
  <w:num w:numId="44">
    <w:abstractNumId w:val="41"/>
  </w:num>
  <w:num w:numId="45">
    <w:abstractNumId w:val="22"/>
  </w:num>
  <w:num w:numId="46">
    <w:abstractNumId w:val="50"/>
  </w:num>
  <w:num w:numId="47">
    <w:abstractNumId w:val="15"/>
  </w:num>
  <w:num w:numId="48">
    <w:abstractNumId w:val="63"/>
  </w:num>
  <w:num w:numId="49">
    <w:abstractNumId w:val="21"/>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28"/>
  </w:num>
  <w:num w:numId="54">
    <w:abstractNumId w:val="62"/>
  </w:num>
  <w:num w:numId="55">
    <w:abstractNumId w:val="20"/>
  </w:num>
  <w:num w:numId="56">
    <w:abstractNumId w:val="37"/>
  </w:num>
  <w:num w:numId="57">
    <w:abstractNumId w:val="55"/>
  </w:num>
  <w:num w:numId="58">
    <w:abstractNumId w:val="48"/>
  </w:num>
  <w:num w:numId="59">
    <w:abstractNumId w:val="47"/>
  </w:num>
  <w:num w:numId="60">
    <w:abstractNumId w:val="23"/>
  </w:num>
  <w:num w:numId="61">
    <w:abstractNumId w:val="2"/>
  </w:num>
  <w:num w:numId="62">
    <w:abstractNumId w:val="64"/>
  </w:num>
  <w:num w:numId="63">
    <w:abstractNumId w:val="16"/>
  </w:num>
  <w:num w:numId="64">
    <w:abstractNumId w:val="51"/>
  </w:num>
  <w:num w:numId="65">
    <w:abstractNumId w:val="26"/>
  </w:num>
  <w:num w:numId="66">
    <w:abstractNumId w:val="43"/>
  </w:num>
  <w:num w:numId="67">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D6"/>
    <w:rsid w:val="00001E36"/>
    <w:rsid w:val="00010684"/>
    <w:rsid w:val="000114CE"/>
    <w:rsid w:val="0001213F"/>
    <w:rsid w:val="000143CF"/>
    <w:rsid w:val="00015889"/>
    <w:rsid w:val="00016CAD"/>
    <w:rsid w:val="00025552"/>
    <w:rsid w:val="0003132A"/>
    <w:rsid w:val="000347FA"/>
    <w:rsid w:val="000352C8"/>
    <w:rsid w:val="0003683C"/>
    <w:rsid w:val="00036E9E"/>
    <w:rsid w:val="00037BA6"/>
    <w:rsid w:val="0004087A"/>
    <w:rsid w:val="00044CF4"/>
    <w:rsid w:val="00044D59"/>
    <w:rsid w:val="00046061"/>
    <w:rsid w:val="00051BB5"/>
    <w:rsid w:val="0005537A"/>
    <w:rsid w:val="000574AA"/>
    <w:rsid w:val="00060103"/>
    <w:rsid w:val="00060322"/>
    <w:rsid w:val="000603E2"/>
    <w:rsid w:val="00062DBA"/>
    <w:rsid w:val="00073262"/>
    <w:rsid w:val="0007710A"/>
    <w:rsid w:val="000B619A"/>
    <w:rsid w:val="000C1829"/>
    <w:rsid w:val="000D01AA"/>
    <w:rsid w:val="000D0279"/>
    <w:rsid w:val="000D1953"/>
    <w:rsid w:val="000D6745"/>
    <w:rsid w:val="000F0B79"/>
    <w:rsid w:val="000F17F0"/>
    <w:rsid w:val="000F5898"/>
    <w:rsid w:val="0010186D"/>
    <w:rsid w:val="0010226A"/>
    <w:rsid w:val="001034A6"/>
    <w:rsid w:val="0010574B"/>
    <w:rsid w:val="00110981"/>
    <w:rsid w:val="00111FB9"/>
    <w:rsid w:val="0011741E"/>
    <w:rsid w:val="001208BB"/>
    <w:rsid w:val="0012552C"/>
    <w:rsid w:val="00127D4F"/>
    <w:rsid w:val="00130520"/>
    <w:rsid w:val="0013083C"/>
    <w:rsid w:val="00133AA0"/>
    <w:rsid w:val="00145878"/>
    <w:rsid w:val="00161C67"/>
    <w:rsid w:val="0016384A"/>
    <w:rsid w:val="00164BD7"/>
    <w:rsid w:val="00165535"/>
    <w:rsid w:val="001656BF"/>
    <w:rsid w:val="00172790"/>
    <w:rsid w:val="00180DE4"/>
    <w:rsid w:val="00185928"/>
    <w:rsid w:val="001958CA"/>
    <w:rsid w:val="001A326A"/>
    <w:rsid w:val="001A3FBA"/>
    <w:rsid w:val="001A5EB8"/>
    <w:rsid w:val="001A6453"/>
    <w:rsid w:val="001C14E8"/>
    <w:rsid w:val="001C6423"/>
    <w:rsid w:val="001C6E8D"/>
    <w:rsid w:val="001D0973"/>
    <w:rsid w:val="001D3568"/>
    <w:rsid w:val="001D36A7"/>
    <w:rsid w:val="001E204A"/>
    <w:rsid w:val="001E3F03"/>
    <w:rsid w:val="001E7D11"/>
    <w:rsid w:val="001F06C3"/>
    <w:rsid w:val="001F4322"/>
    <w:rsid w:val="001F47B6"/>
    <w:rsid w:val="001F5601"/>
    <w:rsid w:val="001F7D96"/>
    <w:rsid w:val="00203BE7"/>
    <w:rsid w:val="002148FA"/>
    <w:rsid w:val="002166A1"/>
    <w:rsid w:val="002203C9"/>
    <w:rsid w:val="00222135"/>
    <w:rsid w:val="00223BE2"/>
    <w:rsid w:val="002261D4"/>
    <w:rsid w:val="002274A4"/>
    <w:rsid w:val="00232AA5"/>
    <w:rsid w:val="002354CB"/>
    <w:rsid w:val="00237C3F"/>
    <w:rsid w:val="002443D1"/>
    <w:rsid w:val="00251FC5"/>
    <w:rsid w:val="002539AD"/>
    <w:rsid w:val="00255388"/>
    <w:rsid w:val="002602B7"/>
    <w:rsid w:val="00261DDC"/>
    <w:rsid w:val="00266F8B"/>
    <w:rsid w:val="00273E0A"/>
    <w:rsid w:val="00274855"/>
    <w:rsid w:val="0027666B"/>
    <w:rsid w:val="0028389B"/>
    <w:rsid w:val="0028523D"/>
    <w:rsid w:val="00287476"/>
    <w:rsid w:val="00287555"/>
    <w:rsid w:val="00292184"/>
    <w:rsid w:val="00297E8D"/>
    <w:rsid w:val="002A088A"/>
    <w:rsid w:val="002A11CF"/>
    <w:rsid w:val="002A3CB2"/>
    <w:rsid w:val="002A78E0"/>
    <w:rsid w:val="002B0B27"/>
    <w:rsid w:val="002B20C3"/>
    <w:rsid w:val="002B23B1"/>
    <w:rsid w:val="002B2B40"/>
    <w:rsid w:val="002B4198"/>
    <w:rsid w:val="002B44C2"/>
    <w:rsid w:val="002C24A1"/>
    <w:rsid w:val="002D2C45"/>
    <w:rsid w:val="002D43E9"/>
    <w:rsid w:val="002D49AA"/>
    <w:rsid w:val="002D5203"/>
    <w:rsid w:val="002D6E0B"/>
    <w:rsid w:val="002E0404"/>
    <w:rsid w:val="002E4CB4"/>
    <w:rsid w:val="002E633F"/>
    <w:rsid w:val="002F2969"/>
    <w:rsid w:val="002F4864"/>
    <w:rsid w:val="0030545C"/>
    <w:rsid w:val="00316114"/>
    <w:rsid w:val="00321057"/>
    <w:rsid w:val="0032327C"/>
    <w:rsid w:val="003250FE"/>
    <w:rsid w:val="003253DA"/>
    <w:rsid w:val="003277CC"/>
    <w:rsid w:val="00343BCD"/>
    <w:rsid w:val="00344EAD"/>
    <w:rsid w:val="0035064D"/>
    <w:rsid w:val="00354DE4"/>
    <w:rsid w:val="00364B4D"/>
    <w:rsid w:val="0037212A"/>
    <w:rsid w:val="0037234A"/>
    <w:rsid w:val="00372837"/>
    <w:rsid w:val="00375D41"/>
    <w:rsid w:val="003775B0"/>
    <w:rsid w:val="00386DDF"/>
    <w:rsid w:val="00391C4C"/>
    <w:rsid w:val="003930EE"/>
    <w:rsid w:val="00397289"/>
    <w:rsid w:val="003A0142"/>
    <w:rsid w:val="003A52E2"/>
    <w:rsid w:val="003A5C44"/>
    <w:rsid w:val="003B6793"/>
    <w:rsid w:val="003B7840"/>
    <w:rsid w:val="003C3A55"/>
    <w:rsid w:val="003D10A8"/>
    <w:rsid w:val="003D3361"/>
    <w:rsid w:val="003E41AD"/>
    <w:rsid w:val="003F43D4"/>
    <w:rsid w:val="003F6A07"/>
    <w:rsid w:val="00407548"/>
    <w:rsid w:val="00407CF6"/>
    <w:rsid w:val="004145AB"/>
    <w:rsid w:val="00415B96"/>
    <w:rsid w:val="00416443"/>
    <w:rsid w:val="00416C35"/>
    <w:rsid w:val="004228E4"/>
    <w:rsid w:val="004428A3"/>
    <w:rsid w:val="0044488E"/>
    <w:rsid w:val="00445FFF"/>
    <w:rsid w:val="00457713"/>
    <w:rsid w:val="00460834"/>
    <w:rsid w:val="00464347"/>
    <w:rsid w:val="00467F61"/>
    <w:rsid w:val="00470B79"/>
    <w:rsid w:val="00470F9D"/>
    <w:rsid w:val="0047202A"/>
    <w:rsid w:val="004741DE"/>
    <w:rsid w:val="004743C1"/>
    <w:rsid w:val="00481767"/>
    <w:rsid w:val="00483167"/>
    <w:rsid w:val="00483932"/>
    <w:rsid w:val="0049131C"/>
    <w:rsid w:val="0049145A"/>
    <w:rsid w:val="00491938"/>
    <w:rsid w:val="00493D62"/>
    <w:rsid w:val="004967CE"/>
    <w:rsid w:val="00497828"/>
    <w:rsid w:val="004B333D"/>
    <w:rsid w:val="004C0146"/>
    <w:rsid w:val="004C197C"/>
    <w:rsid w:val="004C1F87"/>
    <w:rsid w:val="004D6980"/>
    <w:rsid w:val="004D6B8D"/>
    <w:rsid w:val="004E0C11"/>
    <w:rsid w:val="004E1291"/>
    <w:rsid w:val="004E4992"/>
    <w:rsid w:val="004E49F6"/>
    <w:rsid w:val="004F5C96"/>
    <w:rsid w:val="004F6B7A"/>
    <w:rsid w:val="004F7A8B"/>
    <w:rsid w:val="00500FF1"/>
    <w:rsid w:val="005104EC"/>
    <w:rsid w:val="00515AE6"/>
    <w:rsid w:val="005206B6"/>
    <w:rsid w:val="00527468"/>
    <w:rsid w:val="00530582"/>
    <w:rsid w:val="005414EB"/>
    <w:rsid w:val="00541C54"/>
    <w:rsid w:val="00543BF9"/>
    <w:rsid w:val="005507E5"/>
    <w:rsid w:val="005546CA"/>
    <w:rsid w:val="00557440"/>
    <w:rsid w:val="00560E4A"/>
    <w:rsid w:val="00565007"/>
    <w:rsid w:val="00572703"/>
    <w:rsid w:val="0057451C"/>
    <w:rsid w:val="00575677"/>
    <w:rsid w:val="00575E9C"/>
    <w:rsid w:val="00581302"/>
    <w:rsid w:val="00581581"/>
    <w:rsid w:val="00584F21"/>
    <w:rsid w:val="005910BD"/>
    <w:rsid w:val="00592DFF"/>
    <w:rsid w:val="00593F3B"/>
    <w:rsid w:val="00594B7A"/>
    <w:rsid w:val="00595D5D"/>
    <w:rsid w:val="00596048"/>
    <w:rsid w:val="005970FC"/>
    <w:rsid w:val="0059710E"/>
    <w:rsid w:val="005A06F5"/>
    <w:rsid w:val="005A5A13"/>
    <w:rsid w:val="005B1D51"/>
    <w:rsid w:val="005C0671"/>
    <w:rsid w:val="005C143B"/>
    <w:rsid w:val="005C5D76"/>
    <w:rsid w:val="005D0C8A"/>
    <w:rsid w:val="005D2F23"/>
    <w:rsid w:val="005D3B41"/>
    <w:rsid w:val="005D42FB"/>
    <w:rsid w:val="005D49B2"/>
    <w:rsid w:val="005E57D3"/>
    <w:rsid w:val="005F0EC2"/>
    <w:rsid w:val="005F1194"/>
    <w:rsid w:val="005F12D0"/>
    <w:rsid w:val="005F3A11"/>
    <w:rsid w:val="005F55FD"/>
    <w:rsid w:val="005F6817"/>
    <w:rsid w:val="00601413"/>
    <w:rsid w:val="00601F51"/>
    <w:rsid w:val="00605068"/>
    <w:rsid w:val="00606D45"/>
    <w:rsid w:val="0060773D"/>
    <w:rsid w:val="006113A9"/>
    <w:rsid w:val="00611FEE"/>
    <w:rsid w:val="00615503"/>
    <w:rsid w:val="00615F38"/>
    <w:rsid w:val="00625E70"/>
    <w:rsid w:val="00630BC2"/>
    <w:rsid w:val="00630EC1"/>
    <w:rsid w:val="0063765C"/>
    <w:rsid w:val="0064316D"/>
    <w:rsid w:val="00646B89"/>
    <w:rsid w:val="006476A4"/>
    <w:rsid w:val="0065024D"/>
    <w:rsid w:val="00651AC9"/>
    <w:rsid w:val="00654616"/>
    <w:rsid w:val="00655BE5"/>
    <w:rsid w:val="00657730"/>
    <w:rsid w:val="00657B2B"/>
    <w:rsid w:val="0066376B"/>
    <w:rsid w:val="00663E4C"/>
    <w:rsid w:val="00674BA1"/>
    <w:rsid w:val="0068052C"/>
    <w:rsid w:val="006836C4"/>
    <w:rsid w:val="00684F8A"/>
    <w:rsid w:val="006859F7"/>
    <w:rsid w:val="00686AD8"/>
    <w:rsid w:val="00692421"/>
    <w:rsid w:val="00692536"/>
    <w:rsid w:val="006953A6"/>
    <w:rsid w:val="00697759"/>
    <w:rsid w:val="00697B1A"/>
    <w:rsid w:val="006A2A66"/>
    <w:rsid w:val="006A3BDD"/>
    <w:rsid w:val="006B3841"/>
    <w:rsid w:val="006B4311"/>
    <w:rsid w:val="006C259B"/>
    <w:rsid w:val="006C5221"/>
    <w:rsid w:val="006C7870"/>
    <w:rsid w:val="006D2458"/>
    <w:rsid w:val="006D59BA"/>
    <w:rsid w:val="006E4372"/>
    <w:rsid w:val="006F0761"/>
    <w:rsid w:val="006F0A8F"/>
    <w:rsid w:val="006F62C6"/>
    <w:rsid w:val="006F661F"/>
    <w:rsid w:val="006F782E"/>
    <w:rsid w:val="00701C4B"/>
    <w:rsid w:val="00712F08"/>
    <w:rsid w:val="007134F7"/>
    <w:rsid w:val="00715F95"/>
    <w:rsid w:val="00720CF0"/>
    <w:rsid w:val="00724E53"/>
    <w:rsid w:val="007261D3"/>
    <w:rsid w:val="0073158C"/>
    <w:rsid w:val="007334C6"/>
    <w:rsid w:val="0073662E"/>
    <w:rsid w:val="0074217C"/>
    <w:rsid w:val="00743533"/>
    <w:rsid w:val="0075182A"/>
    <w:rsid w:val="00752F6C"/>
    <w:rsid w:val="00754274"/>
    <w:rsid w:val="00754CFD"/>
    <w:rsid w:val="0076065E"/>
    <w:rsid w:val="00760C30"/>
    <w:rsid w:val="00760EB8"/>
    <w:rsid w:val="00762231"/>
    <w:rsid w:val="0076227F"/>
    <w:rsid w:val="00781A9C"/>
    <w:rsid w:val="00781C48"/>
    <w:rsid w:val="00781F52"/>
    <w:rsid w:val="00785EFD"/>
    <w:rsid w:val="007905FF"/>
    <w:rsid w:val="00795168"/>
    <w:rsid w:val="007A073C"/>
    <w:rsid w:val="007A0849"/>
    <w:rsid w:val="007A0ABD"/>
    <w:rsid w:val="007A426C"/>
    <w:rsid w:val="007B0A9C"/>
    <w:rsid w:val="007B3663"/>
    <w:rsid w:val="007B3742"/>
    <w:rsid w:val="007D07F0"/>
    <w:rsid w:val="007F299C"/>
    <w:rsid w:val="007F6156"/>
    <w:rsid w:val="0080069A"/>
    <w:rsid w:val="00804594"/>
    <w:rsid w:val="00806699"/>
    <w:rsid w:val="008171A1"/>
    <w:rsid w:val="00821416"/>
    <w:rsid w:val="00823227"/>
    <w:rsid w:val="00845A76"/>
    <w:rsid w:val="00845D25"/>
    <w:rsid w:val="0084681D"/>
    <w:rsid w:val="00857632"/>
    <w:rsid w:val="008607A9"/>
    <w:rsid w:val="0086200B"/>
    <w:rsid w:val="008662B8"/>
    <w:rsid w:val="00876096"/>
    <w:rsid w:val="00876BCA"/>
    <w:rsid w:val="00877ADF"/>
    <w:rsid w:val="008856D6"/>
    <w:rsid w:val="0088581D"/>
    <w:rsid w:val="008864D1"/>
    <w:rsid w:val="0088687F"/>
    <w:rsid w:val="00890CCD"/>
    <w:rsid w:val="00894F2A"/>
    <w:rsid w:val="00895475"/>
    <w:rsid w:val="008975EC"/>
    <w:rsid w:val="008A1373"/>
    <w:rsid w:val="008A423F"/>
    <w:rsid w:val="008A4359"/>
    <w:rsid w:val="008A6AE2"/>
    <w:rsid w:val="008B50B6"/>
    <w:rsid w:val="008C0737"/>
    <w:rsid w:val="008C1519"/>
    <w:rsid w:val="008C57D6"/>
    <w:rsid w:val="008D1813"/>
    <w:rsid w:val="008D61B4"/>
    <w:rsid w:val="008D72DB"/>
    <w:rsid w:val="008E0A7D"/>
    <w:rsid w:val="008E302F"/>
    <w:rsid w:val="008E5350"/>
    <w:rsid w:val="008F087A"/>
    <w:rsid w:val="008F4FB8"/>
    <w:rsid w:val="008F5C16"/>
    <w:rsid w:val="008F7C7F"/>
    <w:rsid w:val="009013D9"/>
    <w:rsid w:val="00905F43"/>
    <w:rsid w:val="00922005"/>
    <w:rsid w:val="00924D2A"/>
    <w:rsid w:val="00927C53"/>
    <w:rsid w:val="00930B7E"/>
    <w:rsid w:val="009326F2"/>
    <w:rsid w:val="00943A1E"/>
    <w:rsid w:val="00946C09"/>
    <w:rsid w:val="009524B4"/>
    <w:rsid w:val="00953D5E"/>
    <w:rsid w:val="00954030"/>
    <w:rsid w:val="00955361"/>
    <w:rsid w:val="00956E75"/>
    <w:rsid w:val="00964CE3"/>
    <w:rsid w:val="00965B06"/>
    <w:rsid w:val="00966572"/>
    <w:rsid w:val="00970026"/>
    <w:rsid w:val="009775DD"/>
    <w:rsid w:val="00980490"/>
    <w:rsid w:val="009820B9"/>
    <w:rsid w:val="009824BA"/>
    <w:rsid w:val="00982DE2"/>
    <w:rsid w:val="00983877"/>
    <w:rsid w:val="0098714B"/>
    <w:rsid w:val="00992E51"/>
    <w:rsid w:val="009A2116"/>
    <w:rsid w:val="009A5A7A"/>
    <w:rsid w:val="009C180B"/>
    <w:rsid w:val="009C2B24"/>
    <w:rsid w:val="009C5396"/>
    <w:rsid w:val="009C6D9A"/>
    <w:rsid w:val="009C79EA"/>
    <w:rsid w:val="009D09F0"/>
    <w:rsid w:val="009D7EC1"/>
    <w:rsid w:val="009E0C74"/>
    <w:rsid w:val="009E28E4"/>
    <w:rsid w:val="009E4D06"/>
    <w:rsid w:val="00A0032C"/>
    <w:rsid w:val="00A066B2"/>
    <w:rsid w:val="00A06A39"/>
    <w:rsid w:val="00A11439"/>
    <w:rsid w:val="00A15C9B"/>
    <w:rsid w:val="00A1671D"/>
    <w:rsid w:val="00A176A2"/>
    <w:rsid w:val="00A27614"/>
    <w:rsid w:val="00A306A9"/>
    <w:rsid w:val="00A42683"/>
    <w:rsid w:val="00A472DD"/>
    <w:rsid w:val="00A543D6"/>
    <w:rsid w:val="00A60FAC"/>
    <w:rsid w:val="00A61B27"/>
    <w:rsid w:val="00A739CC"/>
    <w:rsid w:val="00A74194"/>
    <w:rsid w:val="00A767C9"/>
    <w:rsid w:val="00A77470"/>
    <w:rsid w:val="00A81153"/>
    <w:rsid w:val="00A8270A"/>
    <w:rsid w:val="00A851C1"/>
    <w:rsid w:val="00A91BAD"/>
    <w:rsid w:val="00A94576"/>
    <w:rsid w:val="00A970CE"/>
    <w:rsid w:val="00AB24DB"/>
    <w:rsid w:val="00AC03C8"/>
    <w:rsid w:val="00AC5477"/>
    <w:rsid w:val="00AC73BA"/>
    <w:rsid w:val="00AD2CFB"/>
    <w:rsid w:val="00AD5A39"/>
    <w:rsid w:val="00AD6754"/>
    <w:rsid w:val="00AD6A94"/>
    <w:rsid w:val="00AE278C"/>
    <w:rsid w:val="00AE3D73"/>
    <w:rsid w:val="00AE7E9C"/>
    <w:rsid w:val="00AF52A8"/>
    <w:rsid w:val="00AF6B1C"/>
    <w:rsid w:val="00AF6B5C"/>
    <w:rsid w:val="00B00674"/>
    <w:rsid w:val="00B02FA9"/>
    <w:rsid w:val="00B05510"/>
    <w:rsid w:val="00B060FB"/>
    <w:rsid w:val="00B066B1"/>
    <w:rsid w:val="00B10CED"/>
    <w:rsid w:val="00B11E9E"/>
    <w:rsid w:val="00B11F79"/>
    <w:rsid w:val="00B2101A"/>
    <w:rsid w:val="00B2196E"/>
    <w:rsid w:val="00B23E8A"/>
    <w:rsid w:val="00B23F4F"/>
    <w:rsid w:val="00B255C0"/>
    <w:rsid w:val="00B269DD"/>
    <w:rsid w:val="00B3276A"/>
    <w:rsid w:val="00B353A1"/>
    <w:rsid w:val="00B57697"/>
    <w:rsid w:val="00B64F38"/>
    <w:rsid w:val="00B675A1"/>
    <w:rsid w:val="00B752A4"/>
    <w:rsid w:val="00B861BC"/>
    <w:rsid w:val="00B86770"/>
    <w:rsid w:val="00B950AA"/>
    <w:rsid w:val="00B97E65"/>
    <w:rsid w:val="00BA3713"/>
    <w:rsid w:val="00BA45AB"/>
    <w:rsid w:val="00BA52FD"/>
    <w:rsid w:val="00BA71A7"/>
    <w:rsid w:val="00BB0A53"/>
    <w:rsid w:val="00BB24E9"/>
    <w:rsid w:val="00BC667C"/>
    <w:rsid w:val="00BD16BF"/>
    <w:rsid w:val="00BD7E52"/>
    <w:rsid w:val="00BE0FD5"/>
    <w:rsid w:val="00BE4201"/>
    <w:rsid w:val="00BE588B"/>
    <w:rsid w:val="00C01ECE"/>
    <w:rsid w:val="00C23804"/>
    <w:rsid w:val="00C24012"/>
    <w:rsid w:val="00C24FBC"/>
    <w:rsid w:val="00C253C4"/>
    <w:rsid w:val="00C25B3B"/>
    <w:rsid w:val="00C31BB1"/>
    <w:rsid w:val="00C42F5B"/>
    <w:rsid w:val="00C510A4"/>
    <w:rsid w:val="00C512EE"/>
    <w:rsid w:val="00C74E99"/>
    <w:rsid w:val="00C75E6B"/>
    <w:rsid w:val="00C76474"/>
    <w:rsid w:val="00C85D6A"/>
    <w:rsid w:val="00C870CF"/>
    <w:rsid w:val="00C875A7"/>
    <w:rsid w:val="00C96A35"/>
    <w:rsid w:val="00CA7186"/>
    <w:rsid w:val="00CB04DD"/>
    <w:rsid w:val="00CB1BA2"/>
    <w:rsid w:val="00CC0C0A"/>
    <w:rsid w:val="00CC1126"/>
    <w:rsid w:val="00CC1733"/>
    <w:rsid w:val="00CC62AC"/>
    <w:rsid w:val="00CD4C1D"/>
    <w:rsid w:val="00CD5405"/>
    <w:rsid w:val="00CD5F0B"/>
    <w:rsid w:val="00CE1D00"/>
    <w:rsid w:val="00CE2441"/>
    <w:rsid w:val="00CE4532"/>
    <w:rsid w:val="00CF0064"/>
    <w:rsid w:val="00CF5444"/>
    <w:rsid w:val="00CF739E"/>
    <w:rsid w:val="00D03B86"/>
    <w:rsid w:val="00D0659D"/>
    <w:rsid w:val="00D11B39"/>
    <w:rsid w:val="00D138DA"/>
    <w:rsid w:val="00D138FA"/>
    <w:rsid w:val="00D13E9E"/>
    <w:rsid w:val="00D2099B"/>
    <w:rsid w:val="00D22201"/>
    <w:rsid w:val="00D245B8"/>
    <w:rsid w:val="00D25C9B"/>
    <w:rsid w:val="00D260F5"/>
    <w:rsid w:val="00D31958"/>
    <w:rsid w:val="00D356CE"/>
    <w:rsid w:val="00D64E85"/>
    <w:rsid w:val="00D67134"/>
    <w:rsid w:val="00D71B0C"/>
    <w:rsid w:val="00D7245F"/>
    <w:rsid w:val="00D737B4"/>
    <w:rsid w:val="00D812CF"/>
    <w:rsid w:val="00D8145F"/>
    <w:rsid w:val="00D90AB9"/>
    <w:rsid w:val="00D92DA7"/>
    <w:rsid w:val="00D95A2D"/>
    <w:rsid w:val="00DA34FA"/>
    <w:rsid w:val="00DA4E8C"/>
    <w:rsid w:val="00DA5A7A"/>
    <w:rsid w:val="00DB5A27"/>
    <w:rsid w:val="00DC00F9"/>
    <w:rsid w:val="00DC2F3C"/>
    <w:rsid w:val="00DC4A3F"/>
    <w:rsid w:val="00DD16F5"/>
    <w:rsid w:val="00DE6F52"/>
    <w:rsid w:val="00DE78FE"/>
    <w:rsid w:val="00DF2A69"/>
    <w:rsid w:val="00DF5360"/>
    <w:rsid w:val="00E032B6"/>
    <w:rsid w:val="00E04208"/>
    <w:rsid w:val="00E06331"/>
    <w:rsid w:val="00E06808"/>
    <w:rsid w:val="00E11935"/>
    <w:rsid w:val="00E14D77"/>
    <w:rsid w:val="00E151DB"/>
    <w:rsid w:val="00E21CC2"/>
    <w:rsid w:val="00E222B5"/>
    <w:rsid w:val="00E232DA"/>
    <w:rsid w:val="00E24350"/>
    <w:rsid w:val="00E2597C"/>
    <w:rsid w:val="00E2618F"/>
    <w:rsid w:val="00E279C4"/>
    <w:rsid w:val="00E27BC8"/>
    <w:rsid w:val="00E31133"/>
    <w:rsid w:val="00E31B2A"/>
    <w:rsid w:val="00E3702D"/>
    <w:rsid w:val="00E41813"/>
    <w:rsid w:val="00E4236B"/>
    <w:rsid w:val="00E468E4"/>
    <w:rsid w:val="00E476DA"/>
    <w:rsid w:val="00E477A9"/>
    <w:rsid w:val="00E50977"/>
    <w:rsid w:val="00E5371A"/>
    <w:rsid w:val="00E743C1"/>
    <w:rsid w:val="00E75C13"/>
    <w:rsid w:val="00E7707C"/>
    <w:rsid w:val="00E81282"/>
    <w:rsid w:val="00E8402B"/>
    <w:rsid w:val="00E974AC"/>
    <w:rsid w:val="00EA2785"/>
    <w:rsid w:val="00EB5E35"/>
    <w:rsid w:val="00EB69C6"/>
    <w:rsid w:val="00EC0354"/>
    <w:rsid w:val="00ED47E9"/>
    <w:rsid w:val="00ED5BF3"/>
    <w:rsid w:val="00ED7519"/>
    <w:rsid w:val="00EE1034"/>
    <w:rsid w:val="00EE1FD9"/>
    <w:rsid w:val="00EE26E3"/>
    <w:rsid w:val="00EE44C5"/>
    <w:rsid w:val="00EE641E"/>
    <w:rsid w:val="00EF0DFF"/>
    <w:rsid w:val="00F017DF"/>
    <w:rsid w:val="00F105D6"/>
    <w:rsid w:val="00F1439E"/>
    <w:rsid w:val="00F21BA5"/>
    <w:rsid w:val="00F22C41"/>
    <w:rsid w:val="00F252C7"/>
    <w:rsid w:val="00F25CC5"/>
    <w:rsid w:val="00F2755A"/>
    <w:rsid w:val="00F32A55"/>
    <w:rsid w:val="00F33F9D"/>
    <w:rsid w:val="00F4288E"/>
    <w:rsid w:val="00F45413"/>
    <w:rsid w:val="00F51096"/>
    <w:rsid w:val="00F64D51"/>
    <w:rsid w:val="00F64DA4"/>
    <w:rsid w:val="00F71F6C"/>
    <w:rsid w:val="00F75689"/>
    <w:rsid w:val="00F75D27"/>
    <w:rsid w:val="00F80685"/>
    <w:rsid w:val="00F84518"/>
    <w:rsid w:val="00F858A8"/>
    <w:rsid w:val="00F85EB3"/>
    <w:rsid w:val="00F8781A"/>
    <w:rsid w:val="00F87E73"/>
    <w:rsid w:val="00FA35C9"/>
    <w:rsid w:val="00FA487B"/>
    <w:rsid w:val="00FB07BC"/>
    <w:rsid w:val="00FB0F50"/>
    <w:rsid w:val="00FB3196"/>
    <w:rsid w:val="00FB50D9"/>
    <w:rsid w:val="00FB5D16"/>
    <w:rsid w:val="00FC0470"/>
    <w:rsid w:val="00FD5B3A"/>
    <w:rsid w:val="00FD69D2"/>
    <w:rsid w:val="00FF3ED0"/>
    <w:rsid w:val="00FF6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82DF96B"/>
  <w15:docId w15:val="{7C0DE94D-5A0D-4362-A9BF-20BB1D1F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9E"/>
    <w:pPr>
      <w:spacing w:after="0" w:line="240" w:lineRule="auto"/>
    </w:pPr>
    <w:rPr>
      <w:rFonts w:ascii="Bembo" w:hAnsi="Bembo" w:cs="Times New Roman"/>
      <w:szCs w:val="24"/>
      <w:lang w:eastAsia="en-GB"/>
    </w:rPr>
  </w:style>
  <w:style w:type="paragraph" w:styleId="Heading1">
    <w:name w:val="heading 1"/>
    <w:basedOn w:val="Normal"/>
    <w:next w:val="Normal"/>
    <w:link w:val="Heading1Char"/>
    <w:uiPriority w:val="99"/>
    <w:qFormat/>
    <w:rsid w:val="00D92DA7"/>
    <w:pPr>
      <w:keepNext/>
      <w:spacing w:before="240" w:after="240"/>
      <w:outlineLvl w:val="0"/>
    </w:pPr>
    <w:rPr>
      <w:rFonts w:asciiTheme="majorHAnsi" w:eastAsiaTheme="majorEastAsia" w:hAnsiTheme="majorHAnsi" w:cstheme="majorBidi"/>
      <w:b/>
      <w:bCs/>
      <w:kern w:val="32"/>
      <w:sz w:val="32"/>
      <w:szCs w:val="32"/>
      <w:lang w:eastAsia="en-US"/>
    </w:rPr>
  </w:style>
  <w:style w:type="paragraph" w:styleId="Heading2">
    <w:name w:val="heading 2"/>
    <w:aliases w:val="Heading 2 Char Char"/>
    <w:basedOn w:val="Normal"/>
    <w:next w:val="Normal"/>
    <w:link w:val="Heading2Char"/>
    <w:unhideWhenUsed/>
    <w:qFormat/>
    <w:rsid w:val="00D92DA7"/>
    <w:pPr>
      <w:keepNext/>
      <w:spacing w:before="240" w:after="240"/>
      <w:outlineLvl w:val="1"/>
    </w:pPr>
    <w:rPr>
      <w:rFonts w:asciiTheme="majorHAnsi" w:eastAsiaTheme="majorEastAsia" w:hAnsiTheme="majorHAnsi" w:cstheme="majorBidi"/>
      <w:b/>
      <w:bCs/>
      <w:iCs/>
      <w:sz w:val="28"/>
      <w:szCs w:val="28"/>
      <w:lang w:eastAsia="en-US"/>
    </w:rPr>
  </w:style>
  <w:style w:type="paragraph" w:styleId="Heading3">
    <w:name w:val="heading 3"/>
    <w:basedOn w:val="Normal"/>
    <w:next w:val="Normal"/>
    <w:link w:val="Heading3Char"/>
    <w:unhideWhenUsed/>
    <w:qFormat/>
    <w:rsid w:val="00D92DA7"/>
    <w:pPr>
      <w:keepNext/>
      <w:keepLines/>
      <w:spacing w:before="200"/>
      <w:outlineLvl w:val="2"/>
    </w:pPr>
    <w:rPr>
      <w:rFonts w:asciiTheme="majorHAnsi" w:eastAsiaTheme="majorEastAsia" w:hAnsiTheme="majorHAnsi" w:cstheme="majorBidi"/>
      <w:b/>
      <w:bCs/>
      <w:sz w:val="24"/>
    </w:rPr>
  </w:style>
  <w:style w:type="paragraph" w:styleId="Heading4">
    <w:name w:val="heading 4"/>
    <w:basedOn w:val="Normal"/>
    <w:next w:val="Normal"/>
    <w:link w:val="Heading4Char"/>
    <w:qFormat/>
    <w:rsid w:val="00D92DA7"/>
    <w:pPr>
      <w:keepNext/>
      <w:widowControl w:val="0"/>
      <w:autoSpaceDE w:val="0"/>
      <w:autoSpaceDN w:val="0"/>
      <w:adjustRightInd w:val="0"/>
      <w:outlineLvl w:val="3"/>
    </w:pPr>
    <w:rPr>
      <w:rFonts w:asciiTheme="minorHAnsi" w:hAnsiTheme="minorHAnsi" w:cs="Arial"/>
      <w:b/>
      <w:bCs/>
      <w:i/>
      <w:szCs w:val="28"/>
    </w:rPr>
  </w:style>
  <w:style w:type="paragraph" w:styleId="Heading5">
    <w:name w:val="heading 5"/>
    <w:basedOn w:val="Normal"/>
    <w:next w:val="Normal"/>
    <w:link w:val="Heading5Char"/>
    <w:unhideWhenUsed/>
    <w:qFormat/>
    <w:rsid w:val="00D92DA7"/>
    <w:pPr>
      <w:keepNext/>
      <w:keepLines/>
      <w:spacing w:before="200"/>
      <w:outlineLvl w:val="4"/>
    </w:pPr>
    <w:rPr>
      <w:rFonts w:asciiTheme="majorHAnsi" w:eastAsiaTheme="majorEastAsia" w:hAnsiTheme="majorHAnsi" w:cstheme="majorBidi"/>
      <w:b/>
      <w:sz w:val="20"/>
    </w:rPr>
  </w:style>
  <w:style w:type="paragraph" w:styleId="Heading6">
    <w:name w:val="heading 6"/>
    <w:basedOn w:val="Normal"/>
    <w:next w:val="Normal"/>
    <w:link w:val="Heading6Char"/>
    <w:unhideWhenUsed/>
    <w:qFormat/>
    <w:rsid w:val="00251FC5"/>
    <w:pPr>
      <w:spacing w:before="240" w:after="60"/>
      <w:outlineLvl w:val="5"/>
    </w:pPr>
    <w:rPr>
      <w:rFonts w:ascii="Calibri" w:hAnsi="Calibri"/>
      <w:b/>
      <w:bCs/>
      <w:szCs w:val="22"/>
    </w:rPr>
  </w:style>
  <w:style w:type="paragraph" w:styleId="Heading7">
    <w:name w:val="heading 7"/>
    <w:basedOn w:val="Normal"/>
    <w:next w:val="Normal"/>
    <w:link w:val="Heading7Char"/>
    <w:qFormat/>
    <w:rsid w:val="00251FC5"/>
    <w:pPr>
      <w:spacing w:before="240" w:after="60"/>
      <w:outlineLvl w:val="6"/>
    </w:pPr>
    <w:rPr>
      <w:rFonts w:ascii="Times New Roman" w:hAnsi="Times New Roman"/>
      <w:sz w:val="24"/>
    </w:rPr>
  </w:style>
  <w:style w:type="paragraph" w:styleId="Heading8">
    <w:name w:val="heading 8"/>
    <w:basedOn w:val="Normal"/>
    <w:next w:val="Normal"/>
    <w:link w:val="Heading8Char"/>
    <w:unhideWhenUsed/>
    <w:qFormat/>
    <w:rsid w:val="00EF0D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F0D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2DA7"/>
    <w:rPr>
      <w:rFonts w:asciiTheme="majorHAnsi" w:eastAsiaTheme="majorEastAsia" w:hAnsiTheme="majorHAnsi" w:cstheme="majorBidi"/>
      <w:b/>
      <w:bCs/>
      <w:kern w:val="32"/>
      <w:sz w:val="32"/>
      <w:szCs w:val="32"/>
    </w:rPr>
  </w:style>
  <w:style w:type="character" w:customStyle="1" w:styleId="Heading2Char">
    <w:name w:val="Heading 2 Char"/>
    <w:aliases w:val="Heading 2 Char Char Char"/>
    <w:basedOn w:val="DefaultParagraphFont"/>
    <w:link w:val="Heading2"/>
    <w:rsid w:val="00D92DA7"/>
    <w:rPr>
      <w:rFonts w:asciiTheme="majorHAnsi" w:eastAsiaTheme="majorEastAsia" w:hAnsiTheme="majorHAnsi" w:cstheme="majorBidi"/>
      <w:b/>
      <w:bCs/>
      <w:iCs/>
      <w:sz w:val="28"/>
      <w:szCs w:val="28"/>
    </w:rPr>
  </w:style>
  <w:style w:type="character" w:customStyle="1" w:styleId="Heading4Char">
    <w:name w:val="Heading 4 Char"/>
    <w:basedOn w:val="DefaultParagraphFont"/>
    <w:link w:val="Heading4"/>
    <w:rsid w:val="00D92DA7"/>
    <w:rPr>
      <w:rFonts w:cs="Arial"/>
      <w:b/>
      <w:bCs/>
      <w:i/>
      <w:szCs w:val="28"/>
      <w:lang w:eastAsia="en-GB"/>
    </w:rPr>
  </w:style>
  <w:style w:type="character" w:customStyle="1" w:styleId="Heading3Char">
    <w:name w:val="Heading 3 Char"/>
    <w:basedOn w:val="DefaultParagraphFont"/>
    <w:link w:val="Heading3"/>
    <w:rsid w:val="00D92DA7"/>
    <w:rPr>
      <w:rFonts w:asciiTheme="majorHAnsi" w:eastAsiaTheme="majorEastAsia" w:hAnsiTheme="majorHAnsi" w:cstheme="majorBidi"/>
      <w:b/>
      <w:bCs/>
      <w:sz w:val="24"/>
      <w:szCs w:val="24"/>
      <w:lang w:eastAsia="en-GB"/>
    </w:rPr>
  </w:style>
  <w:style w:type="paragraph" w:styleId="Title">
    <w:name w:val="Title"/>
    <w:basedOn w:val="Normal"/>
    <w:next w:val="Normal"/>
    <w:link w:val="TitleChar"/>
    <w:uiPriority w:val="99"/>
    <w:qFormat/>
    <w:rsid w:val="00D92DA7"/>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99"/>
    <w:rsid w:val="00D92DA7"/>
    <w:rPr>
      <w:rFonts w:asciiTheme="majorHAnsi" w:eastAsiaTheme="majorEastAsia" w:hAnsiTheme="majorHAnsi" w:cstheme="majorBidi"/>
      <w:spacing w:val="5"/>
      <w:kern w:val="28"/>
      <w:sz w:val="52"/>
      <w:szCs w:val="52"/>
      <w:lang w:eastAsia="en-GB"/>
    </w:rPr>
  </w:style>
  <w:style w:type="character" w:customStyle="1" w:styleId="Heading5Char">
    <w:name w:val="Heading 5 Char"/>
    <w:basedOn w:val="DefaultParagraphFont"/>
    <w:link w:val="Heading5"/>
    <w:rsid w:val="00D92DA7"/>
    <w:rPr>
      <w:rFonts w:asciiTheme="majorHAnsi" w:eastAsiaTheme="majorEastAsia" w:hAnsiTheme="majorHAnsi" w:cstheme="majorBidi"/>
      <w:b/>
      <w:sz w:val="20"/>
      <w:szCs w:val="24"/>
      <w:lang w:eastAsia="en-GB"/>
    </w:rPr>
  </w:style>
  <w:style w:type="character" w:styleId="Hyperlink">
    <w:name w:val="Hyperlink"/>
    <w:basedOn w:val="DefaultParagraphFont"/>
    <w:uiPriority w:val="99"/>
    <w:rsid w:val="00110981"/>
    <w:rPr>
      <w:color w:val="0000FF"/>
      <w:u w:val="single"/>
    </w:rPr>
  </w:style>
  <w:style w:type="paragraph" w:styleId="NormalWeb">
    <w:name w:val="Normal (Web)"/>
    <w:basedOn w:val="Normal"/>
    <w:uiPriority w:val="99"/>
    <w:rsid w:val="001F06C3"/>
    <w:pPr>
      <w:spacing w:before="100" w:beforeAutospacing="1" w:after="100" w:afterAutospacing="1"/>
    </w:pPr>
    <w:rPr>
      <w:rFonts w:ascii="Times New Roman" w:hAnsi="Times New Roman"/>
      <w:sz w:val="24"/>
    </w:rPr>
  </w:style>
  <w:style w:type="paragraph" w:styleId="FootnoteText">
    <w:name w:val="footnote text"/>
    <w:basedOn w:val="Normal"/>
    <w:link w:val="FootnoteTextChar"/>
    <w:rsid w:val="009E28E4"/>
    <w:pPr>
      <w:spacing w:after="220"/>
    </w:pPr>
    <w:rPr>
      <w:rFonts w:ascii="Times New Roman" w:eastAsia="Times" w:hAnsi="Times New Roman"/>
      <w:sz w:val="20"/>
      <w:szCs w:val="20"/>
    </w:rPr>
  </w:style>
  <w:style w:type="character" w:customStyle="1" w:styleId="FootnoteTextChar">
    <w:name w:val="Footnote Text Char"/>
    <w:basedOn w:val="DefaultParagraphFont"/>
    <w:link w:val="FootnoteText"/>
    <w:rsid w:val="009E28E4"/>
    <w:rPr>
      <w:rFonts w:ascii="Times New Roman" w:eastAsia="Times" w:hAnsi="Times New Roman" w:cs="Times New Roman"/>
      <w:sz w:val="20"/>
      <w:szCs w:val="20"/>
      <w:lang w:eastAsia="en-GB"/>
    </w:rPr>
  </w:style>
  <w:style w:type="character" w:styleId="FootnoteReference">
    <w:name w:val="footnote reference"/>
    <w:basedOn w:val="DefaultParagraphFont"/>
    <w:semiHidden/>
    <w:rsid w:val="009E28E4"/>
    <w:rPr>
      <w:vertAlign w:val="superscript"/>
    </w:rPr>
  </w:style>
  <w:style w:type="paragraph" w:styleId="ListParagraph">
    <w:name w:val="List Paragraph"/>
    <w:basedOn w:val="Normal"/>
    <w:uiPriority w:val="34"/>
    <w:qFormat/>
    <w:rsid w:val="009E28E4"/>
    <w:pPr>
      <w:widowControl w:val="0"/>
      <w:autoSpaceDE w:val="0"/>
      <w:autoSpaceDN w:val="0"/>
      <w:adjustRightInd w:val="0"/>
      <w:ind w:left="720"/>
    </w:pPr>
    <w:rPr>
      <w:rFonts w:cs="Arial"/>
      <w:szCs w:val="20"/>
    </w:rPr>
  </w:style>
  <w:style w:type="paragraph" w:customStyle="1" w:styleId="thesisbook">
    <w:name w:val="thesis book"/>
    <w:basedOn w:val="Normal"/>
    <w:rsid w:val="000D1953"/>
    <w:pPr>
      <w:tabs>
        <w:tab w:val="left" w:pos="1800"/>
        <w:tab w:val="right" w:pos="7920"/>
      </w:tabs>
      <w:spacing w:line="480" w:lineRule="exact"/>
      <w:ind w:left="100" w:hanging="20"/>
      <w:jc w:val="both"/>
    </w:pPr>
    <w:rPr>
      <w:rFonts w:ascii="Palatino" w:hAnsi="Palatino"/>
      <w:sz w:val="24"/>
      <w:szCs w:val="20"/>
      <w:lang w:val="en-US"/>
    </w:rPr>
  </w:style>
  <w:style w:type="character" w:styleId="Emphasis">
    <w:name w:val="Emphasis"/>
    <w:basedOn w:val="DefaultParagraphFont"/>
    <w:uiPriority w:val="20"/>
    <w:qFormat/>
    <w:rsid w:val="000D1953"/>
    <w:rPr>
      <w:i/>
      <w:iCs/>
    </w:rPr>
  </w:style>
  <w:style w:type="paragraph" w:customStyle="1" w:styleId="f000">
    <w:name w:val="f000"/>
    <w:basedOn w:val="Normal"/>
    <w:rsid w:val="003B6793"/>
    <w:rPr>
      <w:rFonts w:ascii="Arial" w:hAnsi="Arial" w:cs="Arial"/>
      <w:sz w:val="24"/>
    </w:rPr>
  </w:style>
  <w:style w:type="character" w:customStyle="1" w:styleId="f1101">
    <w:name w:val="f1101"/>
    <w:basedOn w:val="DefaultParagraphFont"/>
    <w:rsid w:val="003B6793"/>
    <w:rPr>
      <w:rFonts w:ascii="Arial" w:hAnsi="Arial" w:cs="Arial" w:hint="default"/>
      <w:b w:val="0"/>
      <w:bCs w:val="0"/>
      <w:i/>
      <w:iCs/>
    </w:rPr>
  </w:style>
  <w:style w:type="paragraph" w:styleId="BodyTextIndent2">
    <w:name w:val="Body Text Indent 2"/>
    <w:basedOn w:val="Normal"/>
    <w:link w:val="BodyTextIndent2Char"/>
    <w:uiPriority w:val="99"/>
    <w:rsid w:val="005D2F23"/>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rsid w:val="005D2F23"/>
    <w:rPr>
      <w:rFonts w:ascii="Arial" w:hAnsi="Arial" w:cs="Times New Roman"/>
      <w:szCs w:val="24"/>
      <w:lang w:eastAsia="en-GB"/>
    </w:rPr>
  </w:style>
  <w:style w:type="character" w:customStyle="1" w:styleId="Heading8Char">
    <w:name w:val="Heading 8 Char"/>
    <w:basedOn w:val="DefaultParagraphFont"/>
    <w:link w:val="Heading8"/>
    <w:rsid w:val="00EF0DF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F0DFF"/>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unhideWhenUsed/>
    <w:rsid w:val="00EF0DFF"/>
    <w:pPr>
      <w:spacing w:after="120"/>
      <w:ind w:left="283"/>
    </w:pPr>
  </w:style>
  <w:style w:type="character" w:customStyle="1" w:styleId="BodyTextIndentChar">
    <w:name w:val="Body Text Indent Char"/>
    <w:basedOn w:val="DefaultParagraphFont"/>
    <w:link w:val="BodyTextIndent"/>
    <w:uiPriority w:val="99"/>
    <w:rsid w:val="00EF0DFF"/>
    <w:rPr>
      <w:rFonts w:ascii="Bembo" w:hAnsi="Bembo" w:cs="Times New Roman"/>
      <w:szCs w:val="24"/>
      <w:lang w:eastAsia="en-GB"/>
    </w:rPr>
  </w:style>
  <w:style w:type="paragraph" w:styleId="BodyText">
    <w:name w:val="Body Text"/>
    <w:basedOn w:val="Normal"/>
    <w:link w:val="BodyTextChar"/>
    <w:uiPriority w:val="99"/>
    <w:unhideWhenUsed/>
    <w:rsid w:val="004C1F87"/>
    <w:pPr>
      <w:spacing w:after="120"/>
    </w:pPr>
  </w:style>
  <w:style w:type="character" w:customStyle="1" w:styleId="BodyTextChar">
    <w:name w:val="Body Text Char"/>
    <w:basedOn w:val="DefaultParagraphFont"/>
    <w:link w:val="BodyText"/>
    <w:uiPriority w:val="99"/>
    <w:rsid w:val="004C1F87"/>
    <w:rPr>
      <w:rFonts w:ascii="Bembo" w:hAnsi="Bembo" w:cs="Times New Roman"/>
      <w:szCs w:val="24"/>
      <w:lang w:eastAsia="en-GB"/>
    </w:rPr>
  </w:style>
  <w:style w:type="paragraph" w:customStyle="1" w:styleId="normal3">
    <w:name w:val="normal 3"/>
    <w:basedOn w:val="Normal"/>
    <w:rsid w:val="003D3361"/>
    <w:pPr>
      <w:spacing w:before="240"/>
      <w:ind w:left="360"/>
      <w:jc w:val="both"/>
    </w:pPr>
    <w:rPr>
      <w:rFonts w:ascii="Helvetica" w:hAnsi="Helvetica"/>
      <w:szCs w:val="20"/>
      <w:lang w:eastAsia="en-US"/>
    </w:rPr>
  </w:style>
  <w:style w:type="paragraph" w:customStyle="1" w:styleId="Normal2">
    <w:name w:val="Normal 2"/>
    <w:basedOn w:val="Normal"/>
    <w:rsid w:val="003D3361"/>
    <w:pPr>
      <w:tabs>
        <w:tab w:val="right" w:pos="1701"/>
        <w:tab w:val="left" w:pos="2268"/>
        <w:tab w:val="left" w:pos="2722"/>
      </w:tabs>
      <w:spacing w:after="280"/>
      <w:ind w:left="227"/>
    </w:pPr>
    <w:rPr>
      <w:rFonts w:ascii="Palatino" w:hAnsi="Palatino"/>
      <w:szCs w:val="20"/>
      <w:lang w:eastAsia="en-US"/>
    </w:rPr>
  </w:style>
  <w:style w:type="paragraph" w:customStyle="1" w:styleId="Heading30">
    <w:name w:val="Heading3"/>
    <w:basedOn w:val="Normal"/>
    <w:rsid w:val="003D3361"/>
    <w:pPr>
      <w:keepNext/>
      <w:widowControl w:val="0"/>
      <w:spacing w:before="120" w:after="80"/>
      <w:ind w:left="993" w:hanging="568"/>
      <w:jc w:val="both"/>
    </w:pPr>
    <w:rPr>
      <w:rFonts w:ascii="Arial" w:hAnsi="Arial"/>
      <w:b/>
      <w:bCs/>
      <w:szCs w:val="20"/>
      <w:lang w:eastAsia="en-US"/>
    </w:rPr>
  </w:style>
  <w:style w:type="paragraph" w:customStyle="1" w:styleId="Default">
    <w:name w:val="Default"/>
    <w:rsid w:val="003D3361"/>
    <w:pPr>
      <w:autoSpaceDE w:val="0"/>
      <w:autoSpaceDN w:val="0"/>
      <w:adjustRightInd w:val="0"/>
      <w:spacing w:after="0" w:line="240" w:lineRule="auto"/>
    </w:pPr>
    <w:rPr>
      <w:rFonts w:ascii="Helvetica Light" w:hAnsi="Helvetica Light" w:cs="Helvetica Light"/>
      <w:color w:val="000000"/>
      <w:sz w:val="24"/>
      <w:szCs w:val="24"/>
      <w:lang w:eastAsia="en-GB"/>
    </w:rPr>
  </w:style>
  <w:style w:type="character" w:styleId="FollowedHyperlink">
    <w:name w:val="FollowedHyperlink"/>
    <w:basedOn w:val="DefaultParagraphFont"/>
    <w:unhideWhenUsed/>
    <w:rsid w:val="00AC03C8"/>
    <w:rPr>
      <w:color w:val="800080" w:themeColor="followedHyperlink"/>
      <w:u w:val="single"/>
    </w:rPr>
  </w:style>
  <w:style w:type="paragraph" w:styleId="BalloonText">
    <w:name w:val="Balloon Text"/>
    <w:basedOn w:val="Normal"/>
    <w:link w:val="BalloonTextChar"/>
    <w:uiPriority w:val="99"/>
    <w:unhideWhenUsed/>
    <w:rsid w:val="00BE588B"/>
    <w:rPr>
      <w:rFonts w:ascii="Tahoma" w:hAnsi="Tahoma" w:cs="Tahoma"/>
      <w:sz w:val="16"/>
      <w:szCs w:val="16"/>
    </w:rPr>
  </w:style>
  <w:style w:type="character" w:customStyle="1" w:styleId="BalloonTextChar">
    <w:name w:val="Balloon Text Char"/>
    <w:basedOn w:val="DefaultParagraphFont"/>
    <w:link w:val="BalloonText"/>
    <w:uiPriority w:val="99"/>
    <w:rsid w:val="00BE588B"/>
    <w:rPr>
      <w:rFonts w:ascii="Tahoma" w:hAnsi="Tahoma" w:cs="Tahoma"/>
      <w:sz w:val="16"/>
      <w:szCs w:val="16"/>
      <w:lang w:eastAsia="en-GB"/>
    </w:rPr>
  </w:style>
  <w:style w:type="character" w:styleId="CommentReference">
    <w:name w:val="annotation reference"/>
    <w:basedOn w:val="DefaultParagraphFont"/>
    <w:unhideWhenUsed/>
    <w:rsid w:val="00025552"/>
    <w:rPr>
      <w:sz w:val="16"/>
      <w:szCs w:val="16"/>
    </w:rPr>
  </w:style>
  <w:style w:type="paragraph" w:styleId="CommentText">
    <w:name w:val="annotation text"/>
    <w:basedOn w:val="Normal"/>
    <w:link w:val="CommentTextChar"/>
    <w:uiPriority w:val="99"/>
    <w:unhideWhenUsed/>
    <w:rsid w:val="00025552"/>
    <w:rPr>
      <w:sz w:val="20"/>
      <w:szCs w:val="20"/>
    </w:rPr>
  </w:style>
  <w:style w:type="character" w:customStyle="1" w:styleId="CommentTextChar">
    <w:name w:val="Comment Text Char"/>
    <w:basedOn w:val="DefaultParagraphFont"/>
    <w:link w:val="CommentText"/>
    <w:uiPriority w:val="99"/>
    <w:rsid w:val="00025552"/>
    <w:rPr>
      <w:rFonts w:ascii="Bembo" w:hAnsi="Bembo" w:cs="Times New Roman"/>
      <w:sz w:val="20"/>
      <w:szCs w:val="20"/>
      <w:lang w:eastAsia="en-GB"/>
    </w:rPr>
  </w:style>
  <w:style w:type="paragraph" w:styleId="CommentSubject">
    <w:name w:val="annotation subject"/>
    <w:basedOn w:val="CommentText"/>
    <w:next w:val="CommentText"/>
    <w:link w:val="CommentSubjectChar"/>
    <w:uiPriority w:val="99"/>
    <w:unhideWhenUsed/>
    <w:rsid w:val="00025552"/>
    <w:rPr>
      <w:b/>
      <w:bCs/>
    </w:rPr>
  </w:style>
  <w:style w:type="character" w:customStyle="1" w:styleId="CommentSubjectChar">
    <w:name w:val="Comment Subject Char"/>
    <w:basedOn w:val="CommentTextChar"/>
    <w:link w:val="CommentSubject"/>
    <w:uiPriority w:val="99"/>
    <w:rsid w:val="00025552"/>
    <w:rPr>
      <w:rFonts w:ascii="Bembo" w:hAnsi="Bembo" w:cs="Times New Roman"/>
      <w:b/>
      <w:bCs/>
      <w:sz w:val="20"/>
      <w:szCs w:val="20"/>
      <w:lang w:eastAsia="en-GB"/>
    </w:rPr>
  </w:style>
  <w:style w:type="character" w:customStyle="1" w:styleId="Heading6Char">
    <w:name w:val="Heading 6 Char"/>
    <w:basedOn w:val="DefaultParagraphFont"/>
    <w:link w:val="Heading6"/>
    <w:rsid w:val="00251FC5"/>
    <w:rPr>
      <w:rFonts w:ascii="Calibri" w:hAnsi="Calibri" w:cs="Times New Roman"/>
      <w:b/>
      <w:bCs/>
      <w:lang w:eastAsia="en-GB"/>
    </w:rPr>
  </w:style>
  <w:style w:type="character" w:customStyle="1" w:styleId="Heading7Char">
    <w:name w:val="Heading 7 Char"/>
    <w:basedOn w:val="DefaultParagraphFont"/>
    <w:link w:val="Heading7"/>
    <w:rsid w:val="00251FC5"/>
    <w:rPr>
      <w:rFonts w:ascii="Times New Roman" w:hAnsi="Times New Roman" w:cs="Times New Roman"/>
      <w:sz w:val="24"/>
      <w:szCs w:val="24"/>
      <w:lang w:eastAsia="en-GB"/>
    </w:rPr>
  </w:style>
  <w:style w:type="paragraph" w:styleId="TOC2">
    <w:name w:val="toc 2"/>
    <w:basedOn w:val="Normal"/>
    <w:next w:val="Normal"/>
    <w:autoRedefine/>
    <w:uiPriority w:val="39"/>
    <w:qFormat/>
    <w:rsid w:val="00FD5B3A"/>
    <w:pPr>
      <w:tabs>
        <w:tab w:val="left" w:pos="993"/>
        <w:tab w:val="right" w:leader="dot" w:pos="9060"/>
      </w:tabs>
      <w:ind w:left="993" w:hanging="426"/>
      <w:outlineLvl w:val="1"/>
    </w:pPr>
    <w:rPr>
      <w:noProof/>
      <w:szCs w:val="20"/>
    </w:rPr>
  </w:style>
  <w:style w:type="paragraph" w:styleId="TOC1">
    <w:name w:val="toc 1"/>
    <w:basedOn w:val="Normal"/>
    <w:next w:val="Normal"/>
    <w:autoRedefine/>
    <w:uiPriority w:val="39"/>
    <w:qFormat/>
    <w:rsid w:val="00AD6A94"/>
    <w:pPr>
      <w:tabs>
        <w:tab w:val="left" w:pos="480"/>
        <w:tab w:val="right" w:leader="dot" w:pos="9060"/>
      </w:tabs>
      <w:spacing w:before="120" w:after="120"/>
      <w:ind w:left="480" w:hanging="480"/>
    </w:pPr>
    <w:rPr>
      <w:rFonts w:asciiTheme="majorHAnsi" w:eastAsiaTheme="minorEastAsia" w:hAnsiTheme="majorHAnsi" w:cstheme="minorBidi"/>
      <w:noProof/>
      <w:szCs w:val="22"/>
    </w:rPr>
  </w:style>
  <w:style w:type="paragraph" w:styleId="Header">
    <w:name w:val="header"/>
    <w:basedOn w:val="Normal"/>
    <w:link w:val="HeaderChar"/>
    <w:uiPriority w:val="99"/>
    <w:rsid w:val="00251FC5"/>
    <w:pPr>
      <w:tabs>
        <w:tab w:val="center" w:pos="4153"/>
        <w:tab w:val="right" w:pos="8306"/>
      </w:tabs>
    </w:pPr>
    <w:rPr>
      <w:rFonts w:ascii="Arial" w:hAnsi="Arial"/>
    </w:rPr>
  </w:style>
  <w:style w:type="character" w:customStyle="1" w:styleId="HeaderChar">
    <w:name w:val="Header Char"/>
    <w:basedOn w:val="DefaultParagraphFont"/>
    <w:link w:val="Header"/>
    <w:uiPriority w:val="99"/>
    <w:rsid w:val="00251FC5"/>
    <w:rPr>
      <w:rFonts w:ascii="Arial" w:hAnsi="Arial" w:cs="Times New Roman"/>
      <w:szCs w:val="24"/>
      <w:lang w:eastAsia="en-GB"/>
    </w:rPr>
  </w:style>
  <w:style w:type="paragraph" w:styleId="Footer">
    <w:name w:val="footer"/>
    <w:basedOn w:val="Normal"/>
    <w:link w:val="FooterChar"/>
    <w:uiPriority w:val="99"/>
    <w:rsid w:val="00251FC5"/>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251FC5"/>
    <w:rPr>
      <w:rFonts w:ascii="Arial" w:hAnsi="Arial" w:cs="Times New Roman"/>
      <w:szCs w:val="24"/>
      <w:lang w:eastAsia="en-GB"/>
    </w:rPr>
  </w:style>
  <w:style w:type="character" w:styleId="PageNumber">
    <w:name w:val="page number"/>
    <w:basedOn w:val="DefaultParagraphFont"/>
    <w:rsid w:val="00251FC5"/>
  </w:style>
  <w:style w:type="paragraph" w:styleId="TOC5">
    <w:name w:val="toc 5"/>
    <w:basedOn w:val="Normal"/>
    <w:next w:val="Normal"/>
    <w:autoRedefine/>
    <w:uiPriority w:val="39"/>
    <w:rsid w:val="00251FC5"/>
    <w:pPr>
      <w:ind w:left="960"/>
    </w:pPr>
    <w:rPr>
      <w:rFonts w:ascii="Times New Roman" w:hAnsi="Times New Roman"/>
      <w:sz w:val="24"/>
    </w:rPr>
  </w:style>
  <w:style w:type="character" w:styleId="Strong">
    <w:name w:val="Strong"/>
    <w:basedOn w:val="DefaultParagraphFont"/>
    <w:qFormat/>
    <w:rsid w:val="00251FC5"/>
    <w:rPr>
      <w:b/>
      <w:bCs/>
    </w:rPr>
  </w:style>
  <w:style w:type="paragraph" w:styleId="BodyTextIndent3">
    <w:name w:val="Body Text Indent 3"/>
    <w:basedOn w:val="Normal"/>
    <w:link w:val="BodyTextIndent3Char"/>
    <w:uiPriority w:val="99"/>
    <w:rsid w:val="00251FC5"/>
    <w:pPr>
      <w:spacing w:after="120"/>
      <w:ind w:left="283"/>
    </w:pPr>
    <w:rPr>
      <w:rFonts w:ascii="Arial" w:hAnsi="Arial"/>
      <w:sz w:val="16"/>
      <w:szCs w:val="16"/>
    </w:rPr>
  </w:style>
  <w:style w:type="character" w:customStyle="1" w:styleId="BodyTextIndent3Char">
    <w:name w:val="Body Text Indent 3 Char"/>
    <w:basedOn w:val="DefaultParagraphFont"/>
    <w:link w:val="BodyTextIndent3"/>
    <w:uiPriority w:val="99"/>
    <w:rsid w:val="00251FC5"/>
    <w:rPr>
      <w:rFonts w:ascii="Arial" w:hAnsi="Arial" w:cs="Times New Roman"/>
      <w:sz w:val="16"/>
      <w:szCs w:val="16"/>
      <w:lang w:eastAsia="en-GB"/>
    </w:rPr>
  </w:style>
  <w:style w:type="character" w:customStyle="1" w:styleId="xxsmall">
    <w:name w:val="xxsmall"/>
    <w:basedOn w:val="DefaultParagraphFont"/>
    <w:rsid w:val="00251FC5"/>
    <w:rPr>
      <w:rFonts w:ascii="Arial" w:hAnsi="Arial" w:cs="Arial" w:hint="default"/>
      <w:sz w:val="16"/>
      <w:szCs w:val="16"/>
    </w:rPr>
  </w:style>
  <w:style w:type="paragraph" w:styleId="TOC3">
    <w:name w:val="toc 3"/>
    <w:basedOn w:val="Normal"/>
    <w:next w:val="Normal"/>
    <w:autoRedefine/>
    <w:uiPriority w:val="39"/>
    <w:qFormat/>
    <w:rsid w:val="00251FC5"/>
    <w:pPr>
      <w:tabs>
        <w:tab w:val="left" w:pos="993"/>
        <w:tab w:val="right" w:leader="dot" w:pos="9060"/>
      </w:tabs>
      <w:ind w:left="993" w:hanging="553"/>
    </w:pPr>
    <w:rPr>
      <w:rFonts w:ascii="Arial" w:hAnsi="Arial"/>
    </w:rPr>
  </w:style>
  <w:style w:type="paragraph" w:customStyle="1" w:styleId="Normalnumbered">
    <w:name w:val="Normal numbered"/>
    <w:basedOn w:val="Normal"/>
    <w:uiPriority w:val="99"/>
    <w:rsid w:val="00251FC5"/>
    <w:pPr>
      <w:tabs>
        <w:tab w:val="num" w:pos="360"/>
      </w:tabs>
      <w:spacing w:before="40" w:after="240"/>
      <w:ind w:left="360" w:hanging="360"/>
    </w:pPr>
    <w:rPr>
      <w:rFonts w:ascii="Arial" w:hAnsi="Arial"/>
      <w:sz w:val="20"/>
      <w:szCs w:val="20"/>
      <w:lang w:eastAsia="en-US"/>
    </w:rPr>
  </w:style>
  <w:style w:type="table" w:styleId="TableGrid">
    <w:name w:val="Table Grid"/>
    <w:basedOn w:val="TableNormal"/>
    <w:rsid w:val="00251FC5"/>
    <w:pPr>
      <w:spacing w:after="0" w:line="240" w:lineRule="auto"/>
    </w:pPr>
    <w:rPr>
      <w:rFonts w:ascii="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
    <w:name w:val="Style"/>
    <w:basedOn w:val="FootnoteReference"/>
    <w:qFormat/>
    <w:rsid w:val="00251FC5"/>
    <w:rPr>
      <w:rFonts w:ascii="Arial" w:hAnsi="Arial"/>
      <w:sz w:val="16"/>
      <w:vertAlign w:val="superscript"/>
    </w:rPr>
  </w:style>
  <w:style w:type="paragraph" w:styleId="BodyText2">
    <w:name w:val="Body Text 2"/>
    <w:basedOn w:val="Normal"/>
    <w:link w:val="BodyText2Char"/>
    <w:uiPriority w:val="99"/>
    <w:rsid w:val="00251FC5"/>
    <w:pPr>
      <w:numPr>
        <w:numId w:val="1"/>
      </w:numPr>
      <w:tabs>
        <w:tab w:val="clear" w:pos="360"/>
      </w:tabs>
      <w:spacing w:before="40" w:after="120" w:line="480" w:lineRule="auto"/>
      <w:ind w:left="0" w:firstLine="0"/>
    </w:pPr>
    <w:rPr>
      <w:rFonts w:ascii="Arial" w:hAnsi="Arial"/>
      <w:sz w:val="20"/>
      <w:szCs w:val="20"/>
      <w:lang w:eastAsia="en-US"/>
    </w:rPr>
  </w:style>
  <w:style w:type="character" w:customStyle="1" w:styleId="BodyText2Char">
    <w:name w:val="Body Text 2 Char"/>
    <w:basedOn w:val="DefaultParagraphFont"/>
    <w:link w:val="BodyText2"/>
    <w:uiPriority w:val="99"/>
    <w:rsid w:val="00251FC5"/>
    <w:rPr>
      <w:rFonts w:ascii="Arial" w:hAnsi="Arial" w:cs="Times New Roman"/>
      <w:sz w:val="20"/>
      <w:szCs w:val="20"/>
    </w:rPr>
  </w:style>
  <w:style w:type="paragraph" w:styleId="ListBullet">
    <w:name w:val="List Bullet"/>
    <w:aliases w:val="List Bullet Char1"/>
    <w:basedOn w:val="Normal"/>
    <w:link w:val="ListBulletChar"/>
    <w:uiPriority w:val="99"/>
    <w:rsid w:val="00251FC5"/>
    <w:pPr>
      <w:tabs>
        <w:tab w:val="num" w:pos="360"/>
      </w:tabs>
      <w:spacing w:after="200" w:line="276" w:lineRule="auto"/>
      <w:ind w:left="360" w:hanging="360"/>
      <w:contextualSpacing/>
    </w:pPr>
    <w:rPr>
      <w:rFonts w:ascii="Calibri" w:hAnsi="Calibri"/>
      <w:szCs w:val="22"/>
    </w:rPr>
  </w:style>
  <w:style w:type="character" w:styleId="HTMLCite">
    <w:name w:val="HTML Cite"/>
    <w:basedOn w:val="DefaultParagraphFont"/>
    <w:uiPriority w:val="99"/>
    <w:unhideWhenUsed/>
    <w:rsid w:val="00251FC5"/>
    <w:rPr>
      <w:i w:val="0"/>
      <w:iCs w:val="0"/>
      <w:color w:val="0E774A"/>
    </w:rPr>
  </w:style>
  <w:style w:type="table" w:styleId="Table3Deffects1">
    <w:name w:val="Table 3D effects 1"/>
    <w:basedOn w:val="TableNormal"/>
    <w:rsid w:val="00251FC5"/>
    <w:pPr>
      <w:spacing w:after="0" w:line="240" w:lineRule="auto"/>
    </w:pPr>
    <w:rPr>
      <w:rFonts w:ascii="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1FC5"/>
    <w:pPr>
      <w:spacing w:after="0" w:line="240" w:lineRule="auto"/>
    </w:pPr>
    <w:rPr>
      <w:rFonts w:ascii="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1FC5"/>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1FC5"/>
    <w:pPr>
      <w:spacing w:after="0" w:line="240" w:lineRule="auto"/>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1FC5"/>
    <w:pPr>
      <w:spacing w:after="0" w:line="240" w:lineRule="auto"/>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Char1">
    <w:name w:val="Header Char1"/>
    <w:basedOn w:val="DefaultParagraphFont"/>
    <w:locked/>
    <w:rsid w:val="00251FC5"/>
    <w:rPr>
      <w:rFonts w:ascii="Times" w:eastAsia="Times" w:hAnsi="Times"/>
      <w:sz w:val="24"/>
    </w:rPr>
  </w:style>
  <w:style w:type="character" w:customStyle="1" w:styleId="Heading1Char1">
    <w:name w:val="Heading 1 Char1"/>
    <w:basedOn w:val="DefaultParagraphFont"/>
    <w:locked/>
    <w:rsid w:val="00251FC5"/>
    <w:rPr>
      <w:rFonts w:ascii="Arial" w:hAnsi="Arial"/>
      <w:b/>
      <w:sz w:val="22"/>
    </w:rPr>
  </w:style>
  <w:style w:type="character" w:customStyle="1" w:styleId="Heading2Char1">
    <w:name w:val="Heading 2 Char1"/>
    <w:basedOn w:val="DefaultParagraphFont"/>
    <w:locked/>
    <w:rsid w:val="00251FC5"/>
    <w:rPr>
      <w:rFonts w:ascii="Arial" w:eastAsia="Times" w:hAnsi="Arial"/>
      <w:b/>
      <w:sz w:val="22"/>
    </w:rPr>
  </w:style>
  <w:style w:type="character" w:customStyle="1" w:styleId="Heading3Char1">
    <w:name w:val="Heading 3 Char1"/>
    <w:basedOn w:val="DefaultParagraphFont"/>
    <w:locked/>
    <w:rsid w:val="00251FC5"/>
    <w:rPr>
      <w:rFonts w:ascii="Arial" w:hAnsi="Arial" w:cs="Arial"/>
      <w:b/>
      <w:bCs/>
      <w:sz w:val="22"/>
      <w:szCs w:val="26"/>
    </w:rPr>
  </w:style>
  <w:style w:type="character" w:customStyle="1" w:styleId="FootnoteTextChar1">
    <w:name w:val="Footnote Text Char1"/>
    <w:basedOn w:val="DefaultParagraphFont"/>
    <w:semiHidden/>
    <w:locked/>
    <w:rsid w:val="00251FC5"/>
    <w:rPr>
      <w:rFonts w:ascii="Arial" w:hAnsi="Arial"/>
    </w:rPr>
  </w:style>
  <w:style w:type="character" w:customStyle="1" w:styleId="helptooltip1">
    <w:name w:val="helptooltip1"/>
    <w:basedOn w:val="DefaultParagraphFont"/>
    <w:rsid w:val="00251FC5"/>
  </w:style>
  <w:style w:type="character" w:customStyle="1" w:styleId="tooltipcontentwrapper1">
    <w:name w:val="tooltipcontentwrapper1"/>
    <w:basedOn w:val="DefaultParagraphFont"/>
    <w:rsid w:val="00251FC5"/>
    <w:rPr>
      <w:vanish w:val="0"/>
      <w:webHidden w:val="0"/>
      <w:bdr w:val="single" w:sz="6" w:space="0" w:color="B4BDB1" w:frame="1"/>
      <w:specVanish w:val="0"/>
    </w:rPr>
  </w:style>
  <w:style w:type="character" w:customStyle="1" w:styleId="tooltipcontent1">
    <w:name w:val="tooltipcontent1"/>
    <w:basedOn w:val="DefaultParagraphFont"/>
    <w:rsid w:val="00251FC5"/>
    <w:rPr>
      <w:b w:val="0"/>
      <w:bCs w:val="0"/>
      <w:strike w:val="0"/>
      <w:dstrike w:val="0"/>
      <w:vanish w:val="0"/>
      <w:webHidden w:val="0"/>
      <w:color w:val="333333"/>
      <w:sz w:val="17"/>
      <w:szCs w:val="17"/>
      <w:u w:val="none"/>
      <w:effect w:val="none"/>
      <w:shd w:val="clear" w:color="auto" w:fill="F8FAFC"/>
      <w:specVanish w:val="0"/>
    </w:rPr>
  </w:style>
  <w:style w:type="paragraph" w:customStyle="1" w:styleId="p1">
    <w:name w:val="p1"/>
    <w:basedOn w:val="Normal"/>
    <w:uiPriority w:val="99"/>
    <w:rsid w:val="00251FC5"/>
    <w:pPr>
      <w:spacing w:before="100" w:beforeAutospacing="1" w:after="100" w:afterAutospacing="1"/>
    </w:pPr>
    <w:rPr>
      <w:rFonts w:ascii="Times New Roman" w:hAnsi="Times New Roman"/>
      <w:sz w:val="24"/>
    </w:rPr>
  </w:style>
  <w:style w:type="paragraph" w:customStyle="1" w:styleId="ColorfulList-Accent11">
    <w:name w:val="Colorful List - Accent 11"/>
    <w:basedOn w:val="Normal"/>
    <w:uiPriority w:val="34"/>
    <w:qFormat/>
    <w:rsid w:val="00251FC5"/>
    <w:pPr>
      <w:spacing w:after="200"/>
      <w:ind w:left="720"/>
      <w:contextualSpacing/>
    </w:pPr>
    <w:rPr>
      <w:rFonts w:ascii="Cambria" w:eastAsia="Cambria" w:hAnsi="Cambria"/>
      <w:sz w:val="24"/>
      <w:lang w:val="en-US" w:eastAsia="en-US"/>
    </w:rPr>
  </w:style>
  <w:style w:type="character" w:customStyle="1" w:styleId="citationconferencecontributionauthors">
    <w:name w:val="citationconferencecontributionauthors"/>
    <w:basedOn w:val="DefaultParagraphFont"/>
    <w:rsid w:val="00251FC5"/>
  </w:style>
  <w:style w:type="character" w:customStyle="1" w:styleId="citationconferenceyear">
    <w:name w:val="citationconferenceyear"/>
    <w:basedOn w:val="DefaultParagraphFont"/>
    <w:rsid w:val="00251FC5"/>
  </w:style>
  <w:style w:type="character" w:customStyle="1" w:styleId="citationconferencecontributiontitle">
    <w:name w:val="citationconferencecontributiontitle"/>
    <w:basedOn w:val="DefaultParagraphFont"/>
    <w:rsid w:val="00251FC5"/>
  </w:style>
  <w:style w:type="character" w:customStyle="1" w:styleId="citationconferencetitle">
    <w:name w:val="citationconferencetitle"/>
    <w:basedOn w:val="DefaultParagraphFont"/>
    <w:rsid w:val="00251FC5"/>
  </w:style>
  <w:style w:type="paragraph" w:customStyle="1" w:styleId="MacroText1">
    <w:name w:val="Macro Text1"/>
    <w:basedOn w:val="Normal"/>
    <w:uiPriority w:val="99"/>
    <w:rsid w:val="00251FC5"/>
    <w:rPr>
      <w:rFonts w:ascii="Palatino" w:hAnsi="Palatino"/>
      <w:sz w:val="20"/>
      <w:szCs w:val="20"/>
    </w:rPr>
  </w:style>
  <w:style w:type="paragraph" w:styleId="PlainText">
    <w:name w:val="Plain Text"/>
    <w:basedOn w:val="Normal"/>
    <w:link w:val="PlainTextChar"/>
    <w:uiPriority w:val="99"/>
    <w:unhideWhenUsed/>
    <w:rsid w:val="00251FC5"/>
    <w:rPr>
      <w:rFonts w:ascii="Consolas" w:hAnsi="Consolas"/>
      <w:sz w:val="21"/>
      <w:szCs w:val="21"/>
      <w:lang w:eastAsia="en-US"/>
    </w:rPr>
  </w:style>
  <w:style w:type="character" w:customStyle="1" w:styleId="PlainTextChar">
    <w:name w:val="Plain Text Char"/>
    <w:basedOn w:val="DefaultParagraphFont"/>
    <w:link w:val="PlainText"/>
    <w:uiPriority w:val="99"/>
    <w:rsid w:val="00251FC5"/>
    <w:rPr>
      <w:rFonts w:ascii="Consolas" w:hAnsi="Consolas" w:cs="Times New Roman"/>
      <w:sz w:val="21"/>
      <w:szCs w:val="21"/>
    </w:rPr>
  </w:style>
  <w:style w:type="character" w:customStyle="1" w:styleId="vnxs">
    <w:name w:val="vnxs"/>
    <w:basedOn w:val="DefaultParagraphFont"/>
    <w:rsid w:val="00251FC5"/>
  </w:style>
  <w:style w:type="paragraph" w:customStyle="1" w:styleId="indent">
    <w:name w:val="indent"/>
    <w:basedOn w:val="Normal"/>
    <w:uiPriority w:val="99"/>
    <w:rsid w:val="00251FC5"/>
    <w:pPr>
      <w:ind w:left="1440" w:hanging="1440"/>
    </w:pPr>
    <w:rPr>
      <w:rFonts w:ascii="Palatino" w:hAnsi="Palatino"/>
      <w:sz w:val="20"/>
      <w:szCs w:val="20"/>
    </w:rPr>
  </w:style>
  <w:style w:type="paragraph" w:styleId="BodyText3">
    <w:name w:val="Body Text 3"/>
    <w:basedOn w:val="Normal"/>
    <w:link w:val="BodyText3Char"/>
    <w:rsid w:val="00251FC5"/>
    <w:pPr>
      <w:spacing w:after="120"/>
    </w:pPr>
    <w:rPr>
      <w:rFonts w:ascii="Comic Sans MS" w:hAnsi="Comic Sans MS"/>
      <w:sz w:val="16"/>
      <w:szCs w:val="16"/>
    </w:rPr>
  </w:style>
  <w:style w:type="character" w:customStyle="1" w:styleId="BodyText3Char">
    <w:name w:val="Body Text 3 Char"/>
    <w:basedOn w:val="DefaultParagraphFont"/>
    <w:link w:val="BodyText3"/>
    <w:rsid w:val="00251FC5"/>
    <w:rPr>
      <w:rFonts w:ascii="Comic Sans MS" w:hAnsi="Comic Sans MS" w:cs="Times New Roman"/>
      <w:sz w:val="16"/>
      <w:szCs w:val="16"/>
      <w:lang w:eastAsia="en-GB"/>
    </w:rPr>
  </w:style>
  <w:style w:type="paragraph" w:styleId="Subtitle">
    <w:name w:val="Subtitle"/>
    <w:basedOn w:val="Normal"/>
    <w:link w:val="SubtitleChar"/>
    <w:qFormat/>
    <w:rsid w:val="00251FC5"/>
    <w:pPr>
      <w:jc w:val="center"/>
    </w:pPr>
    <w:rPr>
      <w:rFonts w:ascii="Tahoma" w:hAnsi="Tahoma" w:cs="Tahoma"/>
      <w:b/>
      <w:bCs/>
      <w:sz w:val="24"/>
      <w:lang w:eastAsia="en-US"/>
    </w:rPr>
  </w:style>
  <w:style w:type="character" w:customStyle="1" w:styleId="SubtitleChar">
    <w:name w:val="Subtitle Char"/>
    <w:basedOn w:val="DefaultParagraphFont"/>
    <w:link w:val="Subtitle"/>
    <w:rsid w:val="00251FC5"/>
    <w:rPr>
      <w:rFonts w:ascii="Tahoma" w:hAnsi="Tahoma" w:cs="Tahoma"/>
      <w:b/>
      <w:bCs/>
      <w:sz w:val="24"/>
      <w:szCs w:val="24"/>
    </w:rPr>
  </w:style>
  <w:style w:type="paragraph" w:customStyle="1" w:styleId="sectionheading">
    <w:name w:val="section heading"/>
    <w:basedOn w:val="Normal"/>
    <w:rsid w:val="00251FC5"/>
    <w:pPr>
      <w:ind w:left="440" w:hanging="440"/>
    </w:pPr>
    <w:rPr>
      <w:rFonts w:ascii="New York" w:hAnsi="New York"/>
      <w:b/>
      <w:sz w:val="24"/>
      <w:szCs w:val="20"/>
      <w:lang w:eastAsia="en-US"/>
    </w:rPr>
  </w:style>
  <w:style w:type="paragraph" w:customStyle="1" w:styleId="inseta">
    <w:name w:val="inset a"/>
    <w:basedOn w:val="Normal"/>
    <w:rsid w:val="00251FC5"/>
    <w:pPr>
      <w:ind w:left="1440" w:hanging="720"/>
    </w:pPr>
    <w:rPr>
      <w:rFonts w:ascii="Palatino" w:hAnsi="Palatino"/>
      <w:sz w:val="20"/>
      <w:szCs w:val="20"/>
      <w:lang w:val="en-US"/>
    </w:rPr>
  </w:style>
  <w:style w:type="paragraph" w:customStyle="1" w:styleId="Mainbodytext">
    <w:name w:val="Main body text"/>
    <w:basedOn w:val="Normal"/>
    <w:rsid w:val="00251FC5"/>
    <w:rPr>
      <w:rFonts w:ascii="Times New Roman" w:hAnsi="Times New Roman"/>
      <w:sz w:val="20"/>
      <w:szCs w:val="20"/>
      <w:lang w:eastAsia="en-US"/>
    </w:rPr>
  </w:style>
  <w:style w:type="numbering" w:customStyle="1" w:styleId="romannumerals">
    <w:name w:val="roman numerals"/>
    <w:basedOn w:val="NoList"/>
    <w:rsid w:val="00251FC5"/>
    <w:pPr>
      <w:numPr>
        <w:numId w:val="3"/>
      </w:numPr>
    </w:pPr>
  </w:style>
  <w:style w:type="numbering" w:customStyle="1" w:styleId="bullets">
    <w:name w:val="bullets"/>
    <w:basedOn w:val="NoList"/>
    <w:rsid w:val="00251FC5"/>
    <w:pPr>
      <w:numPr>
        <w:numId w:val="4"/>
      </w:numPr>
    </w:pPr>
  </w:style>
  <w:style w:type="paragraph" w:customStyle="1" w:styleId="Normal1">
    <w:name w:val="Normal+1"/>
    <w:basedOn w:val="Default"/>
    <w:next w:val="Default"/>
    <w:uiPriority w:val="99"/>
    <w:rsid w:val="00251FC5"/>
    <w:rPr>
      <w:rFonts w:ascii="Arial" w:hAnsi="Arial" w:cs="Arial"/>
      <w:color w:val="auto"/>
    </w:rPr>
  </w:style>
  <w:style w:type="character" w:customStyle="1" w:styleId="ilad1">
    <w:name w:val="il_ad1"/>
    <w:basedOn w:val="DefaultParagraphFont"/>
    <w:rsid w:val="00251FC5"/>
    <w:rPr>
      <w:vanish w:val="0"/>
      <w:webHidden w:val="0"/>
      <w:color w:val="0000FF"/>
      <w:u w:val="single"/>
      <w:specVanish w:val="0"/>
    </w:rPr>
  </w:style>
  <w:style w:type="paragraph" w:styleId="HTMLPreformatted">
    <w:name w:val="HTML Preformatted"/>
    <w:basedOn w:val="Normal"/>
    <w:link w:val="HTMLPreformattedChar"/>
    <w:rsid w:val="002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51FC5"/>
    <w:rPr>
      <w:rFonts w:ascii="Courier New" w:hAnsi="Courier New" w:cs="Courier New"/>
      <w:sz w:val="20"/>
      <w:szCs w:val="20"/>
      <w:lang w:eastAsia="en-GB"/>
    </w:rPr>
  </w:style>
  <w:style w:type="paragraph" w:styleId="TOC4">
    <w:name w:val="toc 4"/>
    <w:basedOn w:val="Normal"/>
    <w:next w:val="Normal"/>
    <w:autoRedefine/>
    <w:uiPriority w:val="39"/>
    <w:unhideWhenUsed/>
    <w:rsid w:val="00251FC5"/>
    <w:pPr>
      <w:spacing w:after="100" w:line="276" w:lineRule="auto"/>
      <w:ind w:left="660"/>
    </w:pPr>
    <w:rPr>
      <w:rFonts w:ascii="Calibri" w:hAnsi="Calibri"/>
      <w:szCs w:val="22"/>
    </w:rPr>
  </w:style>
  <w:style w:type="paragraph" w:styleId="TOC6">
    <w:name w:val="toc 6"/>
    <w:basedOn w:val="Normal"/>
    <w:next w:val="Normal"/>
    <w:autoRedefine/>
    <w:uiPriority w:val="39"/>
    <w:unhideWhenUsed/>
    <w:rsid w:val="00251FC5"/>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251FC5"/>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251FC5"/>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251FC5"/>
    <w:pPr>
      <w:spacing w:after="100" w:line="276" w:lineRule="auto"/>
      <w:ind w:left="1760"/>
    </w:pPr>
    <w:rPr>
      <w:rFonts w:ascii="Calibri" w:hAnsi="Calibri"/>
      <w:szCs w:val="22"/>
    </w:rPr>
  </w:style>
  <w:style w:type="paragraph" w:styleId="TOCHeading">
    <w:name w:val="TOC Heading"/>
    <w:basedOn w:val="Heading1"/>
    <w:next w:val="Normal"/>
    <w:uiPriority w:val="39"/>
    <w:semiHidden/>
    <w:unhideWhenUsed/>
    <w:qFormat/>
    <w:rsid w:val="00BE4201"/>
    <w:pPr>
      <w:keepLines/>
      <w:spacing w:before="480" w:after="0" w:line="276" w:lineRule="auto"/>
      <w:outlineLvl w:val="9"/>
    </w:pPr>
    <w:rPr>
      <w:color w:val="365F91" w:themeColor="accent1" w:themeShade="BF"/>
      <w:kern w:val="0"/>
      <w:sz w:val="28"/>
      <w:szCs w:val="28"/>
      <w:lang w:val="en-US"/>
    </w:rPr>
  </w:style>
  <w:style w:type="paragraph" w:styleId="NoSpacing">
    <w:name w:val="No Spacing"/>
    <w:link w:val="NoSpacingChar"/>
    <w:uiPriority w:val="1"/>
    <w:qFormat/>
    <w:rsid w:val="00760C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C30"/>
    <w:rPr>
      <w:rFonts w:eastAsiaTheme="minorEastAsia"/>
      <w:lang w:val="en-US"/>
    </w:rPr>
  </w:style>
  <w:style w:type="paragraph" w:customStyle="1" w:styleId="Document1">
    <w:name w:val="Document 1"/>
    <w:rsid w:val="003D10A8"/>
    <w:pPr>
      <w:keepNext/>
      <w:keepLines/>
      <w:tabs>
        <w:tab w:val="left" w:pos="-720"/>
      </w:tabs>
      <w:suppressAutoHyphens/>
      <w:spacing w:after="0" w:line="240" w:lineRule="auto"/>
    </w:pPr>
    <w:rPr>
      <w:rFonts w:ascii="CG Times" w:hAnsi="CG Times" w:cs="Times New Roman"/>
      <w:sz w:val="24"/>
      <w:szCs w:val="20"/>
      <w:lang w:val="en-US"/>
    </w:rPr>
  </w:style>
  <w:style w:type="paragraph" w:customStyle="1" w:styleId="PJ001">
    <w:name w:val="PJ 001"/>
    <w:basedOn w:val="Normal"/>
    <w:rsid w:val="007905FF"/>
    <w:pPr>
      <w:tabs>
        <w:tab w:val="left" w:pos="567"/>
      </w:tabs>
      <w:spacing w:after="220"/>
    </w:pPr>
    <w:rPr>
      <w:rFonts w:ascii="Arial" w:eastAsia="Calibri" w:hAnsi="Arial" w:cs="Arial"/>
      <w:b/>
      <w:bCs/>
      <w:sz w:val="24"/>
      <w:lang w:eastAsia="en-US"/>
    </w:rPr>
  </w:style>
  <w:style w:type="paragraph" w:customStyle="1" w:styleId="Bullet">
    <w:name w:val="Bullet"/>
    <w:basedOn w:val="Normal"/>
    <w:rsid w:val="007905FF"/>
    <w:pPr>
      <w:numPr>
        <w:numId w:val="5"/>
      </w:numPr>
      <w:spacing w:after="120"/>
    </w:pPr>
    <w:rPr>
      <w:rFonts w:ascii="Arial" w:eastAsia="Calibri" w:hAnsi="Arial" w:cs="Arial"/>
      <w:szCs w:val="22"/>
      <w:lang w:eastAsia="en-US"/>
    </w:rPr>
  </w:style>
  <w:style w:type="paragraph" w:customStyle="1" w:styleId="working">
    <w:name w:val="working"/>
    <w:basedOn w:val="roman"/>
    <w:rsid w:val="00F45413"/>
  </w:style>
  <w:style w:type="paragraph" w:customStyle="1" w:styleId="Indent0">
    <w:name w:val="Indent"/>
    <w:basedOn w:val="Normal"/>
    <w:link w:val="IndentChar"/>
    <w:rsid w:val="00F45413"/>
    <w:pPr>
      <w:spacing w:after="220"/>
      <w:ind w:left="567"/>
    </w:pPr>
    <w:rPr>
      <w:rFonts w:ascii="Arial" w:eastAsia="Calibri" w:hAnsi="Arial" w:cs="Arial"/>
      <w:sz w:val="20"/>
      <w:szCs w:val="20"/>
      <w:lang w:eastAsia="en-US"/>
    </w:rPr>
  </w:style>
  <w:style w:type="character" w:customStyle="1" w:styleId="IndentChar">
    <w:name w:val="Indent Char"/>
    <w:basedOn w:val="DefaultParagraphFont"/>
    <w:link w:val="Indent0"/>
    <w:rsid w:val="00F45413"/>
    <w:rPr>
      <w:rFonts w:ascii="Arial" w:eastAsia="Calibri" w:hAnsi="Arial" w:cs="Arial"/>
      <w:sz w:val="20"/>
      <w:szCs w:val="20"/>
    </w:rPr>
  </w:style>
  <w:style w:type="paragraph" w:styleId="DocumentMap">
    <w:name w:val="Document Map"/>
    <w:basedOn w:val="Normal"/>
    <w:link w:val="DocumentMapChar"/>
    <w:semiHidden/>
    <w:rsid w:val="00F45413"/>
    <w:pPr>
      <w:shd w:val="clear" w:color="auto" w:fill="000080"/>
      <w:spacing w:after="220"/>
    </w:pPr>
    <w:rPr>
      <w:rFonts w:ascii="Tahoma" w:eastAsia="Calibri" w:hAnsi="Tahoma" w:cs="Tahoma"/>
      <w:sz w:val="20"/>
      <w:szCs w:val="20"/>
      <w:shd w:val="clear" w:color="auto" w:fill="000080"/>
      <w:lang w:eastAsia="en-US"/>
    </w:rPr>
  </w:style>
  <w:style w:type="character" w:customStyle="1" w:styleId="DocumentMapChar">
    <w:name w:val="Document Map Char"/>
    <w:basedOn w:val="DefaultParagraphFont"/>
    <w:link w:val="DocumentMap"/>
    <w:semiHidden/>
    <w:rsid w:val="00F45413"/>
    <w:rPr>
      <w:rFonts w:ascii="Tahoma" w:eastAsia="Calibri" w:hAnsi="Tahoma" w:cs="Tahoma"/>
      <w:sz w:val="20"/>
      <w:szCs w:val="20"/>
      <w:shd w:val="clear" w:color="auto" w:fill="000080"/>
    </w:rPr>
  </w:style>
  <w:style w:type="paragraph" w:customStyle="1" w:styleId="Indentbull">
    <w:name w:val="Indentbull"/>
    <w:basedOn w:val="Bullet"/>
    <w:rsid w:val="00F45413"/>
    <w:pPr>
      <w:numPr>
        <w:numId w:val="2"/>
      </w:numPr>
      <w:tabs>
        <w:tab w:val="num" w:pos="1134"/>
      </w:tabs>
      <w:ind w:left="1474" w:hanging="737"/>
    </w:pPr>
  </w:style>
  <w:style w:type="paragraph" w:customStyle="1" w:styleId="Leadin">
    <w:name w:val="Leadin"/>
    <w:basedOn w:val="Indent0"/>
    <w:link w:val="LeadinChar"/>
    <w:rsid w:val="00F45413"/>
    <w:pPr>
      <w:spacing w:after="120"/>
      <w:ind w:left="0"/>
    </w:pPr>
  </w:style>
  <w:style w:type="paragraph" w:customStyle="1" w:styleId="Leadinspaced">
    <w:name w:val="Leadinspaced"/>
    <w:basedOn w:val="Leadin"/>
    <w:link w:val="LeadinspacedChar"/>
    <w:rsid w:val="00F45413"/>
    <w:pPr>
      <w:spacing w:before="120"/>
    </w:pPr>
  </w:style>
  <w:style w:type="paragraph" w:customStyle="1" w:styleId="itable">
    <w:name w:val="i table"/>
    <w:basedOn w:val="Normal"/>
    <w:rsid w:val="00F45413"/>
    <w:pPr>
      <w:numPr>
        <w:numId w:val="6"/>
      </w:numPr>
      <w:spacing w:after="220"/>
    </w:pPr>
    <w:rPr>
      <w:rFonts w:ascii="Arial" w:eastAsia="Calibri" w:hAnsi="Arial" w:cs="Arial"/>
      <w:szCs w:val="22"/>
      <w:lang w:eastAsia="en-US"/>
    </w:rPr>
  </w:style>
  <w:style w:type="character" w:customStyle="1" w:styleId="LeadinChar">
    <w:name w:val="Leadin Char"/>
    <w:basedOn w:val="IndentChar"/>
    <w:link w:val="Leadin"/>
    <w:rsid w:val="00F45413"/>
    <w:rPr>
      <w:rFonts w:ascii="Arial" w:eastAsia="Calibri" w:hAnsi="Arial" w:cs="Arial"/>
      <w:sz w:val="20"/>
      <w:szCs w:val="20"/>
    </w:rPr>
  </w:style>
  <w:style w:type="paragraph" w:customStyle="1" w:styleId="roman">
    <w:name w:val="roman"/>
    <w:basedOn w:val="Normal"/>
    <w:rsid w:val="00F45413"/>
    <w:pPr>
      <w:tabs>
        <w:tab w:val="num" w:pos="567"/>
      </w:tabs>
      <w:spacing w:after="120"/>
      <w:ind w:left="567" w:hanging="567"/>
    </w:pPr>
    <w:rPr>
      <w:rFonts w:ascii="Arial" w:eastAsia="Calibri" w:hAnsi="Arial" w:cs="Arial"/>
      <w:szCs w:val="22"/>
      <w:lang w:eastAsia="en-US"/>
    </w:rPr>
  </w:style>
  <w:style w:type="paragraph" w:customStyle="1" w:styleId="NB">
    <w:name w:val="NB"/>
    <w:basedOn w:val="Normal"/>
    <w:rsid w:val="00F45413"/>
    <w:pPr>
      <w:spacing w:after="220"/>
      <w:ind w:left="567" w:hanging="567"/>
    </w:pPr>
    <w:rPr>
      <w:rFonts w:ascii="Arial" w:eastAsia="Calibri" w:hAnsi="Arial" w:cs="Arial"/>
      <w:b/>
      <w:bCs/>
      <w:szCs w:val="22"/>
      <w:lang w:eastAsia="en-US"/>
    </w:rPr>
  </w:style>
  <w:style w:type="paragraph" w:customStyle="1" w:styleId="alpha">
    <w:name w:val="alpha"/>
    <w:basedOn w:val="Normal"/>
    <w:rsid w:val="00F45413"/>
    <w:pPr>
      <w:tabs>
        <w:tab w:val="num" w:pos="1134"/>
      </w:tabs>
      <w:spacing w:after="220"/>
      <w:ind w:left="1134" w:hanging="567"/>
    </w:pPr>
    <w:rPr>
      <w:rFonts w:ascii="Arial" w:eastAsia="Calibri" w:hAnsi="Arial" w:cs="Arial"/>
      <w:szCs w:val="22"/>
      <w:lang w:eastAsia="en-US"/>
    </w:rPr>
  </w:style>
  <w:style w:type="character" w:customStyle="1" w:styleId="LeadinspacedChar">
    <w:name w:val="Leadinspaced Char"/>
    <w:basedOn w:val="LeadinChar"/>
    <w:link w:val="Leadinspaced"/>
    <w:rsid w:val="00F45413"/>
    <w:rPr>
      <w:rFonts w:ascii="Arial" w:eastAsia="Calibri" w:hAnsi="Arial" w:cs="Arial"/>
      <w:sz w:val="20"/>
      <w:szCs w:val="20"/>
    </w:rPr>
  </w:style>
  <w:style w:type="paragraph" w:customStyle="1" w:styleId="Quote1">
    <w:name w:val="Quote1"/>
    <w:basedOn w:val="Indent0"/>
    <w:rsid w:val="00F45413"/>
    <w:pPr>
      <w:spacing w:after="0"/>
    </w:pPr>
  </w:style>
  <w:style w:type="paragraph" w:customStyle="1" w:styleId="StyleHeading3BemboBold">
    <w:name w:val="Style Heading 3 + Bembo Bold"/>
    <w:basedOn w:val="Heading3"/>
    <w:rsid w:val="00F45413"/>
    <w:pPr>
      <w:keepLines w:val="0"/>
      <w:tabs>
        <w:tab w:val="left" w:pos="851"/>
      </w:tabs>
      <w:spacing w:before="120" w:after="220"/>
    </w:pPr>
    <w:rPr>
      <w:rFonts w:ascii="Bembo" w:eastAsia="Calibri" w:hAnsi="Bembo" w:cs="Bembo"/>
      <w:lang w:eastAsia="en-US"/>
    </w:rPr>
  </w:style>
  <w:style w:type="paragraph" w:customStyle="1" w:styleId="ind">
    <w:name w:val="ind"/>
    <w:basedOn w:val="Normal"/>
    <w:rsid w:val="00F45413"/>
    <w:pPr>
      <w:tabs>
        <w:tab w:val="num" w:pos="1250"/>
      </w:tabs>
      <w:spacing w:after="220"/>
      <w:ind w:left="1304" w:hanging="567"/>
    </w:pPr>
    <w:rPr>
      <w:rFonts w:ascii="Arial" w:eastAsia="Calibri" w:hAnsi="Arial" w:cs="Arial"/>
      <w:szCs w:val="22"/>
      <w:lang w:eastAsia="en-US"/>
    </w:rPr>
  </w:style>
  <w:style w:type="character" w:customStyle="1" w:styleId="Heading2CharCharCharChar">
    <w:name w:val="Heading 2 Char Char Char Char"/>
    <w:basedOn w:val="DefaultParagraphFont"/>
    <w:rsid w:val="00F45413"/>
    <w:rPr>
      <w:rFonts w:ascii="Arial" w:hAnsi="Arial" w:cs="Arial"/>
      <w:b/>
      <w:bCs/>
      <w:sz w:val="24"/>
      <w:szCs w:val="24"/>
      <w:lang w:val="en-US" w:eastAsia="en-GB"/>
    </w:rPr>
  </w:style>
  <w:style w:type="character" w:customStyle="1" w:styleId="ListBulletChar">
    <w:name w:val="List Bullet Char"/>
    <w:aliases w:val="List Bullet Char1 Char"/>
    <w:basedOn w:val="DefaultParagraphFont"/>
    <w:link w:val="ListBullet"/>
    <w:rsid w:val="00F45413"/>
    <w:rPr>
      <w:rFonts w:ascii="Calibri" w:hAnsi="Calibri" w:cs="Times New Roman"/>
      <w:lang w:eastAsia="en-GB"/>
    </w:rPr>
  </w:style>
  <w:style w:type="character" w:customStyle="1" w:styleId="CharChar">
    <w:name w:val="Char Char"/>
    <w:basedOn w:val="DefaultParagraphFont"/>
    <w:rsid w:val="00F45413"/>
    <w:rPr>
      <w:rFonts w:ascii="Helvetica Light" w:hAnsi="Helvetica Light" w:cs="Helvetica Light"/>
      <w:b/>
      <w:bCs/>
      <w:kern w:val="32"/>
      <w:sz w:val="32"/>
      <w:szCs w:val="32"/>
      <w:lang w:val="en-GB" w:eastAsia="en-US"/>
    </w:rPr>
  </w:style>
  <w:style w:type="paragraph" w:customStyle="1" w:styleId="PJ002">
    <w:name w:val="PJ 002"/>
    <w:basedOn w:val="Normal"/>
    <w:rsid w:val="00F45413"/>
    <w:pPr>
      <w:spacing w:after="240"/>
      <w:ind w:left="567" w:hanging="567"/>
    </w:pPr>
    <w:rPr>
      <w:rFonts w:ascii="Arial" w:eastAsia="Calibri" w:hAnsi="Arial" w:cs="Arial"/>
      <w:b/>
      <w:bCs/>
      <w:i/>
      <w:iCs/>
      <w:szCs w:val="22"/>
      <w:lang w:eastAsia="en-US"/>
    </w:rPr>
  </w:style>
  <w:style w:type="paragraph" w:customStyle="1" w:styleId="PJ003">
    <w:name w:val="PJ003"/>
    <w:basedOn w:val="Heading6"/>
    <w:rsid w:val="00F45413"/>
    <w:pPr>
      <w:keepNext/>
      <w:tabs>
        <w:tab w:val="left" w:pos="737"/>
      </w:tabs>
      <w:spacing w:before="0" w:after="220"/>
    </w:pPr>
    <w:rPr>
      <w:rFonts w:ascii="Arial" w:eastAsia="Calibri" w:hAnsi="Arial" w:cs="Arial"/>
      <w:lang w:eastAsia="en-US"/>
    </w:rPr>
  </w:style>
  <w:style w:type="paragraph" w:customStyle="1" w:styleId="StyleStyleHeading2BoldLeft075cmHanging1cm">
    <w:name w:val="Style Style Heading2 + Bold + Left:  0.75 cm Hanging:  1 cm"/>
    <w:basedOn w:val="Normal"/>
    <w:autoRedefine/>
    <w:rsid w:val="00F45413"/>
    <w:pPr>
      <w:widowControl w:val="0"/>
      <w:spacing w:before="80" w:after="40"/>
      <w:ind w:left="-567"/>
      <w:jc w:val="both"/>
    </w:pPr>
    <w:rPr>
      <w:rFonts w:ascii="Arial" w:eastAsia="Calibri" w:hAnsi="Arial" w:cs="Arial"/>
      <w:b/>
      <w:bCs/>
      <w:sz w:val="24"/>
      <w:lang w:eastAsia="en-US"/>
    </w:rPr>
  </w:style>
  <w:style w:type="paragraph" w:customStyle="1" w:styleId="Subheading">
    <w:name w:val="Sub heading"/>
    <w:basedOn w:val="Normal"/>
    <w:rsid w:val="00F45413"/>
    <w:pPr>
      <w:numPr>
        <w:ilvl w:val="1"/>
        <w:numId w:val="9"/>
      </w:numPr>
    </w:pPr>
    <w:rPr>
      <w:rFonts w:ascii="Times New Roman" w:eastAsia="Calibri" w:hAnsi="Times New Roman"/>
      <w:b/>
      <w:bCs/>
      <w:szCs w:val="22"/>
      <w:lang w:eastAsia="en-US"/>
    </w:rPr>
  </w:style>
  <w:style w:type="paragraph" w:customStyle="1" w:styleId="noparaspace">
    <w:name w:val="no para space"/>
    <w:basedOn w:val="Normal"/>
    <w:rsid w:val="00F45413"/>
    <w:rPr>
      <w:rFonts w:ascii="Arial" w:eastAsia="Calibri" w:hAnsi="Arial" w:cs="Arial"/>
      <w:sz w:val="24"/>
    </w:rPr>
  </w:style>
  <w:style w:type="numbering" w:styleId="111111">
    <w:name w:val="Outline List 2"/>
    <w:basedOn w:val="NoList"/>
    <w:rsid w:val="00F45413"/>
    <w:pPr>
      <w:numPr>
        <w:numId w:val="8"/>
      </w:numPr>
    </w:pPr>
  </w:style>
  <w:style w:type="numbering" w:customStyle="1" w:styleId="Bullet2">
    <w:name w:val="Bullet2"/>
    <w:rsid w:val="00F45413"/>
    <w:pPr>
      <w:numPr>
        <w:numId w:val="7"/>
      </w:numPr>
    </w:pPr>
  </w:style>
  <w:style w:type="paragraph" w:customStyle="1" w:styleId="CM6">
    <w:name w:val="CM6"/>
    <w:basedOn w:val="Default"/>
    <w:next w:val="Default"/>
    <w:uiPriority w:val="99"/>
    <w:rsid w:val="00F45413"/>
    <w:pPr>
      <w:widowControl w:val="0"/>
    </w:pPr>
    <w:rPr>
      <w:rFonts w:ascii="Helvetica 55 Roman" w:hAnsi="Helvetica 55 Roman" w:cs="Times New Roman"/>
      <w:color w:val="auto"/>
    </w:rPr>
  </w:style>
  <w:style w:type="paragraph" w:customStyle="1" w:styleId="CM1">
    <w:name w:val="CM1"/>
    <w:basedOn w:val="Default"/>
    <w:next w:val="Default"/>
    <w:uiPriority w:val="99"/>
    <w:rsid w:val="00F45413"/>
    <w:pPr>
      <w:widowControl w:val="0"/>
      <w:spacing w:line="280" w:lineRule="atLeast"/>
    </w:pPr>
    <w:rPr>
      <w:rFonts w:ascii="Helvetica 55 Roman" w:hAnsi="Helvetica 55 Roman" w:cs="Times New Roman"/>
      <w:color w:val="auto"/>
    </w:rPr>
  </w:style>
  <w:style w:type="character" w:customStyle="1" w:styleId="BodyText2Char1">
    <w:name w:val="Body Text 2 Char1"/>
    <w:basedOn w:val="DefaultParagraphFont"/>
    <w:uiPriority w:val="99"/>
    <w:semiHidden/>
    <w:rsid w:val="00F45413"/>
    <w:rPr>
      <w:rFonts w:ascii="Arial" w:eastAsia="Calibri" w:hAnsi="Arial" w:cs="Arial"/>
      <w:sz w:val="22"/>
      <w:szCs w:val="22"/>
      <w:lang w:eastAsia="en-US"/>
    </w:rPr>
  </w:style>
  <w:style w:type="table" w:customStyle="1" w:styleId="TableGrid1">
    <w:name w:val="Table Grid1"/>
    <w:basedOn w:val="TableNormal"/>
    <w:next w:val="TableGrid"/>
    <w:rsid w:val="0086200B"/>
    <w:pPr>
      <w:spacing w:after="0" w:line="240" w:lineRule="auto"/>
    </w:pPr>
    <w:rPr>
      <w:rFonts w:ascii="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6B4311"/>
  </w:style>
  <w:style w:type="table" w:customStyle="1" w:styleId="TableGrid2">
    <w:name w:val="Table Grid2"/>
    <w:basedOn w:val="TableNormal"/>
    <w:next w:val="TableGrid"/>
    <w:rsid w:val="006B4311"/>
    <w:pPr>
      <w:spacing w:after="0" w:line="240" w:lineRule="auto"/>
    </w:pPr>
    <w:rPr>
      <w:rFonts w:ascii="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3Deffects11">
    <w:name w:val="Table 3D effects 11"/>
    <w:basedOn w:val="TableNormal"/>
    <w:next w:val="Table3Deffects1"/>
    <w:rsid w:val="006B4311"/>
    <w:pPr>
      <w:spacing w:after="0" w:line="240" w:lineRule="auto"/>
    </w:pPr>
    <w:rPr>
      <w:rFonts w:ascii="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6B4311"/>
    <w:pPr>
      <w:spacing w:after="0" w:line="240" w:lineRule="auto"/>
    </w:pPr>
    <w:rPr>
      <w:rFonts w:ascii="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6B4311"/>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B4311"/>
    <w:pPr>
      <w:spacing w:after="0" w:line="240" w:lineRule="auto"/>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6B4311"/>
    <w:pPr>
      <w:spacing w:after="0" w:line="240" w:lineRule="auto"/>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romannumerals1">
    <w:name w:val="roman numerals1"/>
    <w:basedOn w:val="NoList"/>
    <w:rsid w:val="006B4311"/>
    <w:pPr>
      <w:numPr>
        <w:numId w:val="13"/>
      </w:numPr>
    </w:pPr>
  </w:style>
  <w:style w:type="numbering" w:customStyle="1" w:styleId="bullets1">
    <w:name w:val="bullets1"/>
    <w:basedOn w:val="NoList"/>
    <w:rsid w:val="006B4311"/>
    <w:pPr>
      <w:numPr>
        <w:numId w:val="14"/>
      </w:numPr>
    </w:pPr>
  </w:style>
  <w:style w:type="character" w:customStyle="1" w:styleId="apple-converted-space">
    <w:name w:val="apple-converted-space"/>
    <w:basedOn w:val="DefaultParagraphFont"/>
    <w:rsid w:val="008F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9514">
      <w:bodyDiv w:val="1"/>
      <w:marLeft w:val="0"/>
      <w:marRight w:val="0"/>
      <w:marTop w:val="0"/>
      <w:marBottom w:val="0"/>
      <w:divBdr>
        <w:top w:val="none" w:sz="0" w:space="0" w:color="auto"/>
        <w:left w:val="none" w:sz="0" w:space="0" w:color="auto"/>
        <w:bottom w:val="none" w:sz="0" w:space="0" w:color="auto"/>
        <w:right w:val="none" w:sz="0" w:space="0" w:color="auto"/>
      </w:divBdr>
      <w:divsChild>
        <w:div w:id="107474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taff.brighton.ac.uk/reg/doc/Pages/Home.aspx" TargetMode="External"/><Relationship Id="rId26" Type="http://schemas.openxmlformats.org/officeDocument/2006/relationships/hyperlink" Target="mailto:l.mcveigh@brighton.ac.uk" TargetMode="External"/><Relationship Id="rId39" Type="http://schemas.openxmlformats.org/officeDocument/2006/relationships/hyperlink" Target="https://staff.brighton.ac.uk/reg/acs/docs/Assessment%20Policy.pdf" TargetMode="External"/><Relationship Id="rId3" Type="http://schemas.openxmlformats.org/officeDocument/2006/relationships/customXml" Target="../customXml/item3.xml"/><Relationship Id="rId21" Type="http://schemas.openxmlformats.org/officeDocument/2006/relationships/hyperlink" Target="https://www.brighton.ac.uk/education-research-centre/events/index.aspx" TargetMode="External"/><Relationship Id="rId34" Type="http://schemas.openxmlformats.org/officeDocument/2006/relationships/hyperlink" Target="http://staffcentral.brighton.ac.uk/xpedio/groups/Public/documents/staffcentral/doc012712.pdf" TargetMode="External"/><Relationship Id="rId42" Type="http://schemas.openxmlformats.org/officeDocument/2006/relationships/hyperlink" Target="http://lass.purduecal.edu/cca/gmj/sp07/gmj-sp07-havens.htm" TargetMode="External"/><Relationship Id="rId47" Type="http://schemas.openxmlformats.org/officeDocument/2006/relationships/hyperlink" Target="http://libweb.anglia.ac.uk/referencing/harvard.htm"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Mcveigh@brighton.ac.uk" TargetMode="External"/><Relationship Id="rId25" Type="http://schemas.openxmlformats.org/officeDocument/2006/relationships/hyperlink" Target="mailto:j.scholes@brighton.ac.uk" TargetMode="External"/><Relationship Id="rId33" Type="http://schemas.openxmlformats.org/officeDocument/2006/relationships/hyperlink" Target="http://www.twitter.com/brightonstudent" TargetMode="External"/><Relationship Id="rId38" Type="http://schemas.openxmlformats.org/officeDocument/2006/relationships/hyperlink" Target="https://studentcentral.brighton.ac.uk/webapps/portal/frameset.jsp?tab_tab_group_id=_31_1&amp;url=%2Fwebapps%2Fblackboard%2Fexecute%2Flauncher%3Ftype%3DCourse%26id%3D_25291_1%26url%3D" TargetMode="External"/><Relationship Id="rId46" Type="http://schemas.openxmlformats.org/officeDocument/2006/relationships/hyperlink" Target="http://www.teachfind.com/national-strategies/using-science-passport-transition" TargetMode="External"/><Relationship Id="rId2" Type="http://schemas.openxmlformats.org/officeDocument/2006/relationships/customXml" Target="../customXml/item2.xml"/><Relationship Id="rId16" Type="http://schemas.openxmlformats.org/officeDocument/2006/relationships/hyperlink" Target="mailto:J.Scholes@brighton.ac.uk" TargetMode="External"/><Relationship Id="rId20" Type="http://schemas.openxmlformats.org/officeDocument/2006/relationships/hyperlink" Target="https://www.brighton.ac.uk/education-research-centre/index.aspx" TargetMode="External"/><Relationship Id="rId29" Type="http://schemas.openxmlformats.org/officeDocument/2006/relationships/hyperlink" Target="http://www.brighton.ac.uk/equality" TargetMode="External"/><Relationship Id="rId41" Type="http://schemas.openxmlformats.org/officeDocument/2006/relationships/hyperlink" Target="http://www.netskills.ac.uk/content/projects/eduserv-info-lit/infoskills-report.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l.mclaren@brighton.ac.uk" TargetMode="External"/><Relationship Id="rId32" Type="http://schemas.openxmlformats.org/officeDocument/2006/relationships/hyperlink" Target="mailto:studentservices@brighton.ac.uk" TargetMode="External"/><Relationship Id="rId37" Type="http://schemas.openxmlformats.org/officeDocument/2006/relationships/hyperlink" Target="https://studentcentral.brighton.ac.uk/webapps/portal/frameset.jsp?tab_tab_group_id=_31_1&amp;url=%2Fwebapps%2Fblackboard%2Fexecute%2Flauncher%3Ftype%3DCourse%26id%3D_25291_1%26url%3D" TargetMode="External"/><Relationship Id="rId40" Type="http://schemas.openxmlformats.org/officeDocument/2006/relationships/footer" Target="footer5.xml"/><Relationship Id="rId45" Type="http://schemas.openxmlformats.org/officeDocument/2006/relationships/hyperlink" Target="http://webarchive.nationalarchives.gov.uk/20040104235255/http:/dfes.gov.uk/delivering-results/pdf/DfES-Strategic%20Framework.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l.mclaren@brighton.ac.uk" TargetMode="External"/><Relationship Id="rId23" Type="http://schemas.openxmlformats.org/officeDocument/2006/relationships/hyperlink" Target="mailto:carol.robinson@brighton.ac.uk" TargetMode="External"/><Relationship Id="rId28" Type="http://schemas.openxmlformats.org/officeDocument/2006/relationships/hyperlink" Target="https://studentcentral.brighton.ac.uk/webapps/portal/frameset.jsp?tab_tab_group_id=_32_1&amp;url=%2Fwebapps%2Fblackboard%2Fexecute%2FcourseMain%3Fcourse_id%3D_52176_1" TargetMode="External"/><Relationship Id="rId36" Type="http://schemas.openxmlformats.org/officeDocument/2006/relationships/hyperlink" Target="https://studentcentral.brighton.ac.uk/webapps/portal/frameset.jsp?tab_tab_group_id=_31_1&amp;url=%2Fwebapps%2Fblackboard%2Fexecute%2Flauncher%3Ftype%3DCourse%26id%3D_25291_1%26url%3D" TargetMode="External"/><Relationship Id="rId49" Type="http://schemas.openxmlformats.org/officeDocument/2006/relationships/hyperlink" Target="mailto:s.westwood@bton.ac.uk" TargetMode="External"/><Relationship Id="rId10" Type="http://schemas.openxmlformats.org/officeDocument/2006/relationships/endnotes" Target="endnotes.xml"/><Relationship Id="rId19" Type="http://schemas.openxmlformats.org/officeDocument/2006/relationships/hyperlink" Target="https://blogs.brighton.ac.uk/doctoralcollege/" TargetMode="External"/><Relationship Id="rId31" Type="http://schemas.openxmlformats.org/officeDocument/2006/relationships/hyperlink" Target="http://www.brighton.ac.uk/current-students" TargetMode="External"/><Relationship Id="rId44" Type="http://schemas.openxmlformats.org/officeDocument/2006/relationships/hyperlink" Target="https://www.jiscmail.ac.uk/cgi-bin/webadmin?A2=ind1112&amp;L=LIBRARYLICENSING&amp;F=&amp;S=&amp;P=928%20" TargetMode="External"/><Relationship Id="rId52" Type="http://schemas.openxmlformats.org/officeDocument/2006/relationships/hyperlink" Target="https://studentcentral.brighton.ac.uk/webapps/blackboard/content/listContent.jsp?course_id=_25291_1&amp;content_id=_235961_1&amp;mode=re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robinson@brighton.ac.uk" TargetMode="External"/><Relationship Id="rId22" Type="http://schemas.openxmlformats.org/officeDocument/2006/relationships/hyperlink" Target="http://www.brighton.ac.uk/is/cms/index.php" TargetMode="External"/><Relationship Id="rId27" Type="http://schemas.openxmlformats.org/officeDocument/2006/relationships/hyperlink" Target="http://www.brighton.ac.uk/is/cms/index.php?option=com_wrapper&amp;Itemid=650" TargetMode="External"/><Relationship Id="rId30" Type="http://schemas.openxmlformats.org/officeDocument/2006/relationships/footer" Target="footer3.xml"/><Relationship Id="rId35" Type="http://schemas.openxmlformats.org/officeDocument/2006/relationships/footer" Target="footer4.xml"/><Relationship Id="rId43" Type="http://schemas.openxmlformats.org/officeDocument/2006/relationships/hyperlink" Target="mailto:s.westwood@bton.ac.uk" TargetMode="External"/><Relationship Id="rId48" Type="http://schemas.openxmlformats.org/officeDocument/2006/relationships/hyperlink" Target="http://lass.purduecal.edu/cca/gmj/sp07/gmj-sp07-havens.htm" TargetMode="External"/><Relationship Id="rId8" Type="http://schemas.openxmlformats.org/officeDocument/2006/relationships/webSettings" Target="webSettings.xml"/><Relationship Id="rId5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DF59357EA73B478D85D0B49B4115A5" ma:contentTypeVersion="1" ma:contentTypeDescription="Create a new document." ma:contentTypeScope="" ma:versionID="ed42c410367bb2da884ae364f4d8a955">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0D27-9F50-40D2-8B82-1FC13605E0CB}">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schemas.microsoft.com/sharepoint/v4"/>
    <ds:schemaRef ds:uri="http://purl.org/dc/terms/"/>
  </ds:schemaRefs>
</ds:datastoreItem>
</file>

<file path=customXml/itemProps2.xml><?xml version="1.0" encoding="utf-8"?>
<ds:datastoreItem xmlns:ds="http://schemas.openxmlformats.org/officeDocument/2006/customXml" ds:itemID="{6D5D4D80-F62F-4143-AC76-542A833FD8D4}">
  <ds:schemaRefs>
    <ds:schemaRef ds:uri="http://schemas.microsoft.com/sharepoint/v3/contenttype/forms"/>
  </ds:schemaRefs>
</ds:datastoreItem>
</file>

<file path=customXml/itemProps3.xml><?xml version="1.0" encoding="utf-8"?>
<ds:datastoreItem xmlns:ds="http://schemas.openxmlformats.org/officeDocument/2006/customXml" ds:itemID="{06B81917-BD55-48BC-AF8E-FF262A6A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A1B79-182F-45C6-AF63-2219F405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15977</Words>
  <Characters>91069</Characters>
  <Application>Microsoft Office Word</Application>
  <DocSecurity>4</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106833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Mclaren</dc:creator>
  <cp:lastModifiedBy>Christina Camm</cp:lastModifiedBy>
  <cp:revision>2</cp:revision>
  <cp:lastPrinted>2016-07-21T13:51:00Z</cp:lastPrinted>
  <dcterms:created xsi:type="dcterms:W3CDTF">2016-08-01T08:56:00Z</dcterms:created>
  <dcterms:modified xsi:type="dcterms:W3CDTF">2016-08-01T08:56:00Z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0x01010030DF59357EA73B478D85D0B49B4115A5</vt:lpwstr>
  </property>
  <property fmtid="{D5CDD505-2E9C-101B-9397-08002B2CF9AE}" pid="3" name="URL">
    <vt:lpwstr/>
  </property>
</Properties>
</file>